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FB" w:rsidRPr="006C26FB" w:rsidRDefault="006C26FB">
      <w:pPr>
        <w:pStyle w:val="ConsPlusNormal"/>
        <w:jc w:val="both"/>
        <w:outlineLvl w:val="0"/>
        <w:rPr>
          <w:color w:val="000000" w:themeColor="text1"/>
        </w:rPr>
      </w:pPr>
    </w:p>
    <w:p w:rsidR="006C26FB" w:rsidRPr="006C26FB" w:rsidRDefault="006C26FB">
      <w:pPr>
        <w:pStyle w:val="ConsPlusTitle"/>
        <w:jc w:val="center"/>
        <w:outlineLvl w:val="0"/>
        <w:rPr>
          <w:color w:val="000000" w:themeColor="text1"/>
        </w:rPr>
      </w:pPr>
      <w:r w:rsidRPr="006C26FB">
        <w:rPr>
          <w:color w:val="000000" w:themeColor="text1"/>
        </w:rPr>
        <w:t>ПРАВИТЕЛЬСТВО ПЕНЗЕНСКОЙ ОБЛАСТИ</w:t>
      </w:r>
    </w:p>
    <w:p w:rsidR="006C26FB" w:rsidRPr="006C26FB" w:rsidRDefault="006C26FB">
      <w:pPr>
        <w:pStyle w:val="ConsPlusTitle"/>
        <w:jc w:val="center"/>
        <w:rPr>
          <w:color w:val="000000" w:themeColor="text1"/>
        </w:rPr>
      </w:pPr>
    </w:p>
    <w:p w:rsidR="006C26FB" w:rsidRPr="006C26FB" w:rsidRDefault="006C26FB">
      <w:pPr>
        <w:pStyle w:val="ConsPlusTitle"/>
        <w:jc w:val="center"/>
        <w:rPr>
          <w:color w:val="000000" w:themeColor="text1"/>
        </w:rPr>
      </w:pPr>
      <w:r w:rsidRPr="006C26FB">
        <w:rPr>
          <w:color w:val="000000" w:themeColor="text1"/>
        </w:rPr>
        <w:t>ПОСТАНОВЛЕНИЕ</w:t>
      </w:r>
    </w:p>
    <w:p w:rsidR="006C26FB" w:rsidRPr="006C26FB" w:rsidRDefault="006C26FB">
      <w:pPr>
        <w:pStyle w:val="ConsPlusTitle"/>
        <w:jc w:val="center"/>
        <w:rPr>
          <w:color w:val="000000" w:themeColor="text1"/>
        </w:rPr>
      </w:pPr>
      <w:r w:rsidRPr="006C26FB">
        <w:rPr>
          <w:color w:val="000000" w:themeColor="text1"/>
        </w:rPr>
        <w:t>от 13 апреля 2015 г. N 189-пП</w:t>
      </w:r>
    </w:p>
    <w:p w:rsidR="006C26FB" w:rsidRPr="006C26FB" w:rsidRDefault="006C26FB">
      <w:pPr>
        <w:pStyle w:val="ConsPlusTitle"/>
        <w:jc w:val="center"/>
        <w:rPr>
          <w:color w:val="000000" w:themeColor="text1"/>
        </w:rPr>
      </w:pPr>
    </w:p>
    <w:p w:rsidR="006C26FB" w:rsidRPr="006C26FB" w:rsidRDefault="006C26FB">
      <w:pPr>
        <w:pStyle w:val="ConsPlusTitle"/>
        <w:jc w:val="center"/>
        <w:rPr>
          <w:color w:val="000000" w:themeColor="text1"/>
        </w:rPr>
      </w:pPr>
      <w:r w:rsidRPr="006C26FB">
        <w:rPr>
          <w:color w:val="000000" w:themeColor="text1"/>
        </w:rPr>
        <w:t>ОБ УТВЕРЖДЕНИИ РЕГИОНАЛЬНЫХ НОРМАТИВОВ ГРАДОСТРОИТЕЛЬНОГО</w:t>
      </w:r>
    </w:p>
    <w:p w:rsidR="006C26FB" w:rsidRPr="006C26FB" w:rsidRDefault="006C26FB">
      <w:pPr>
        <w:pStyle w:val="ConsPlusTitle"/>
        <w:jc w:val="center"/>
        <w:rPr>
          <w:color w:val="000000" w:themeColor="text1"/>
        </w:rPr>
      </w:pPr>
      <w:r w:rsidRPr="006C26FB">
        <w:rPr>
          <w:color w:val="000000" w:themeColor="text1"/>
        </w:rPr>
        <w:t>ПРОЕКТИРОВАНИЯ ПЕНЗЕНСКОЙ ОБЛАСТИ</w:t>
      </w:r>
    </w:p>
    <w:p w:rsidR="006C26FB" w:rsidRPr="006C26FB" w:rsidRDefault="006C26F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26FB" w:rsidRPr="006C2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Список изменяющих документов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(в ред. </w:t>
            </w:r>
            <w:hyperlink r:id="rId5" w:history="1">
              <w:r w:rsidRPr="006C26FB">
                <w:rPr>
                  <w:color w:val="000000" w:themeColor="text1"/>
                </w:rPr>
                <w:t>Постановления</w:t>
              </w:r>
            </w:hyperlink>
            <w:r w:rsidRPr="006C26FB">
              <w:rPr>
                <w:color w:val="000000" w:themeColor="text1"/>
              </w:rPr>
              <w:t xml:space="preserve"> Правительства Пензенской обл. от 12.04.2017 N 178-пП)</w:t>
            </w:r>
          </w:p>
        </w:tc>
      </w:tr>
    </w:tbl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В соответствии со </w:t>
      </w:r>
      <w:hyperlink r:id="rId6" w:history="1">
        <w:r w:rsidRPr="006C26FB">
          <w:rPr>
            <w:color w:val="000000" w:themeColor="text1"/>
          </w:rPr>
          <w:t>статьей 29.3</w:t>
        </w:r>
      </w:hyperlink>
      <w:r w:rsidRPr="006C26FB">
        <w:rPr>
          <w:color w:val="000000" w:themeColor="text1"/>
        </w:rPr>
        <w:t xml:space="preserve">. Градостроительного кодекса Российской Федерации, </w:t>
      </w:r>
      <w:hyperlink r:id="rId7" w:history="1">
        <w:r w:rsidRPr="006C26FB">
          <w:rPr>
            <w:color w:val="000000" w:themeColor="text1"/>
          </w:rPr>
          <w:t>статьями 11</w:t>
        </w:r>
      </w:hyperlink>
      <w:r w:rsidRPr="006C26FB">
        <w:rPr>
          <w:color w:val="000000" w:themeColor="text1"/>
        </w:rPr>
        <w:t xml:space="preserve">, </w:t>
      </w:r>
      <w:hyperlink r:id="rId8" w:history="1">
        <w:r w:rsidRPr="006C26FB">
          <w:rPr>
            <w:color w:val="000000" w:themeColor="text1"/>
          </w:rPr>
          <w:t>13</w:t>
        </w:r>
      </w:hyperlink>
      <w:r w:rsidRPr="006C26FB">
        <w:rPr>
          <w:color w:val="000000" w:themeColor="text1"/>
        </w:rPr>
        <w:t xml:space="preserve">, </w:t>
      </w:r>
      <w:hyperlink r:id="rId9" w:history="1">
        <w:r w:rsidRPr="006C26FB">
          <w:rPr>
            <w:color w:val="000000" w:themeColor="text1"/>
          </w:rPr>
          <w:t>14</w:t>
        </w:r>
      </w:hyperlink>
      <w:r w:rsidRPr="006C26FB">
        <w:rPr>
          <w:color w:val="000000" w:themeColor="text1"/>
        </w:rPr>
        <w:t xml:space="preserve"> Закона Пензенской области от 14.11.2006 N 1164-ЗПО "Градостроительный устав Пензенской области" (с последующими изменениями), руководствуясь </w:t>
      </w:r>
      <w:hyperlink r:id="rId10" w:history="1">
        <w:r w:rsidRPr="006C26FB">
          <w:rPr>
            <w:color w:val="000000" w:themeColor="text1"/>
          </w:rPr>
          <w:t>Законом</w:t>
        </w:r>
      </w:hyperlink>
      <w:r w:rsidRPr="006C26FB">
        <w:rPr>
          <w:color w:val="000000" w:themeColor="text1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1. Утвердить прилагаемые Региональные </w:t>
      </w:r>
      <w:hyperlink w:anchor="P32" w:history="1">
        <w:r w:rsidRPr="006C26FB">
          <w:rPr>
            <w:color w:val="000000" w:themeColor="text1"/>
          </w:rPr>
          <w:t>нормативы</w:t>
        </w:r>
      </w:hyperlink>
      <w:r w:rsidRPr="006C26FB">
        <w:rPr>
          <w:color w:val="000000" w:themeColor="text1"/>
        </w:rPr>
        <w:t xml:space="preserve"> градостроительного проектирования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2. Признать утратившими силу: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2.1. </w:t>
      </w:r>
      <w:hyperlink r:id="rId11" w:history="1">
        <w:r w:rsidRPr="006C26FB">
          <w:rPr>
            <w:color w:val="000000" w:themeColor="text1"/>
          </w:rPr>
          <w:t>Постановление</w:t>
        </w:r>
      </w:hyperlink>
      <w:r w:rsidRPr="006C26FB">
        <w:rPr>
          <w:color w:val="000000" w:themeColor="text1"/>
        </w:rPr>
        <w:t xml:space="preserve"> Правительства Пензенской области от 08.08.2011 N 525-пП "Об утверждении региональных нормативов градостроительного проектирования Пензенской области".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2.2. </w:t>
      </w:r>
      <w:hyperlink r:id="rId12" w:history="1">
        <w:r w:rsidRPr="006C26FB">
          <w:rPr>
            <w:color w:val="000000" w:themeColor="text1"/>
          </w:rPr>
          <w:t>Постановление</w:t>
        </w:r>
      </w:hyperlink>
      <w:r w:rsidRPr="006C26FB">
        <w:rPr>
          <w:color w:val="000000" w:themeColor="text1"/>
        </w:rPr>
        <w:t xml:space="preserve"> Правительства Пензенской области от 14.02.2014 N 87-пП "О внесении изменений в постановление Правительства Пензенской области от 08.08.2011 N 525-пП "Об утверждении региональных нормативов градостроительного проектирования Пензенской области".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rPr>
          <w:color w:val="000000" w:themeColor="text1"/>
        </w:rPr>
      </w:pPr>
      <w:r w:rsidRPr="006C26FB">
        <w:rPr>
          <w:color w:val="000000" w:themeColor="text1"/>
        </w:rPr>
        <w:t>Исполняющий обязанности</w:t>
      </w:r>
    </w:p>
    <w:p w:rsidR="006C26FB" w:rsidRPr="006C26FB" w:rsidRDefault="006C26FB">
      <w:pPr>
        <w:pStyle w:val="ConsPlusNormal"/>
        <w:jc w:val="right"/>
        <w:rPr>
          <w:color w:val="000000" w:themeColor="text1"/>
        </w:rPr>
      </w:pPr>
      <w:r w:rsidRPr="006C26FB">
        <w:rPr>
          <w:color w:val="000000" w:themeColor="text1"/>
        </w:rPr>
        <w:t>Губернатора Пензенской области</w:t>
      </w:r>
    </w:p>
    <w:p w:rsidR="006C26FB" w:rsidRPr="006C26FB" w:rsidRDefault="006C26FB">
      <w:pPr>
        <w:pStyle w:val="ConsPlusNormal"/>
        <w:jc w:val="right"/>
        <w:rPr>
          <w:color w:val="000000" w:themeColor="text1"/>
        </w:rPr>
      </w:pPr>
      <w:r w:rsidRPr="006C26FB">
        <w:rPr>
          <w:color w:val="000000" w:themeColor="text1"/>
        </w:rPr>
        <w:t>М.Г.КОСОЙ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outlineLvl w:val="0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outlineLvl w:val="0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outlineLvl w:val="0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outlineLvl w:val="0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outlineLvl w:val="0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outlineLvl w:val="0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outlineLvl w:val="0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outlineLvl w:val="0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outlineLvl w:val="0"/>
        <w:rPr>
          <w:color w:val="000000" w:themeColor="text1"/>
        </w:rPr>
      </w:pPr>
    </w:p>
    <w:p w:rsidR="006C26FB" w:rsidRPr="006C26FB" w:rsidRDefault="006C26FB">
      <w:pPr>
        <w:pStyle w:val="ConsPlusNormal"/>
        <w:jc w:val="right"/>
        <w:outlineLvl w:val="0"/>
        <w:rPr>
          <w:color w:val="000000" w:themeColor="text1"/>
        </w:rPr>
      </w:pPr>
      <w:r w:rsidRPr="006C26FB">
        <w:rPr>
          <w:color w:val="000000" w:themeColor="text1"/>
        </w:rPr>
        <w:lastRenderedPageBreak/>
        <w:t>Утверждены</w:t>
      </w:r>
    </w:p>
    <w:p w:rsidR="006C26FB" w:rsidRPr="006C26FB" w:rsidRDefault="006C26FB">
      <w:pPr>
        <w:pStyle w:val="ConsPlusNormal"/>
        <w:jc w:val="right"/>
        <w:rPr>
          <w:color w:val="000000" w:themeColor="text1"/>
        </w:rPr>
      </w:pPr>
      <w:r w:rsidRPr="006C26FB">
        <w:rPr>
          <w:color w:val="000000" w:themeColor="text1"/>
        </w:rPr>
        <w:t>постановлением</w:t>
      </w:r>
    </w:p>
    <w:p w:rsidR="006C26FB" w:rsidRPr="006C26FB" w:rsidRDefault="006C26FB">
      <w:pPr>
        <w:pStyle w:val="ConsPlusNormal"/>
        <w:jc w:val="right"/>
        <w:rPr>
          <w:color w:val="000000" w:themeColor="text1"/>
        </w:rPr>
      </w:pPr>
      <w:r w:rsidRPr="006C26FB">
        <w:rPr>
          <w:color w:val="000000" w:themeColor="text1"/>
        </w:rPr>
        <w:t>Правительства Пензенской области</w:t>
      </w:r>
    </w:p>
    <w:p w:rsidR="006C26FB" w:rsidRPr="006C26FB" w:rsidRDefault="006C26FB">
      <w:pPr>
        <w:pStyle w:val="ConsPlusNormal"/>
        <w:jc w:val="right"/>
        <w:rPr>
          <w:color w:val="000000" w:themeColor="text1"/>
        </w:rPr>
      </w:pPr>
      <w:r w:rsidRPr="006C26FB">
        <w:rPr>
          <w:color w:val="000000" w:themeColor="text1"/>
        </w:rPr>
        <w:t>от 13 апреля 2015 г. N 189-пП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Title"/>
        <w:jc w:val="center"/>
        <w:rPr>
          <w:color w:val="000000" w:themeColor="text1"/>
        </w:rPr>
      </w:pPr>
      <w:bookmarkStart w:id="0" w:name="P32"/>
      <w:bookmarkEnd w:id="0"/>
      <w:r w:rsidRPr="006C26FB">
        <w:rPr>
          <w:color w:val="000000" w:themeColor="text1"/>
        </w:rPr>
        <w:t>РЕГИОНАЛЬНЫЕ НОРМАТИВЫ</w:t>
      </w:r>
    </w:p>
    <w:p w:rsidR="006C26FB" w:rsidRPr="006C26FB" w:rsidRDefault="006C26FB">
      <w:pPr>
        <w:pStyle w:val="ConsPlusTitle"/>
        <w:jc w:val="center"/>
        <w:rPr>
          <w:color w:val="000000" w:themeColor="text1"/>
        </w:rPr>
      </w:pPr>
      <w:r w:rsidRPr="006C26FB">
        <w:rPr>
          <w:color w:val="000000" w:themeColor="text1"/>
        </w:rPr>
        <w:t>ГРАДОСТРОИТЕЛЬНОГО ПРОЕКТИРОВАНИЯ ПЕНЗЕНСКОЙ ОБЛАСТИ</w:t>
      </w:r>
    </w:p>
    <w:p w:rsidR="006C26FB" w:rsidRPr="006C26FB" w:rsidRDefault="006C26F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26FB" w:rsidRPr="006C2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Список изменяющих документов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(в ред. </w:t>
            </w:r>
            <w:hyperlink r:id="rId13" w:history="1">
              <w:r w:rsidRPr="006C26FB">
                <w:rPr>
                  <w:color w:val="000000" w:themeColor="text1"/>
                </w:rPr>
                <w:t>Постановления</w:t>
              </w:r>
            </w:hyperlink>
            <w:r w:rsidRPr="006C26FB">
              <w:rPr>
                <w:color w:val="000000" w:themeColor="text1"/>
              </w:rPr>
              <w:t xml:space="preserve"> Правительства Пензенской обл. от 12.04.2017 N 178-пП)</w:t>
            </w:r>
          </w:p>
        </w:tc>
      </w:tr>
    </w:tbl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center"/>
        <w:outlineLvl w:val="1"/>
        <w:rPr>
          <w:color w:val="000000" w:themeColor="text1"/>
        </w:rPr>
      </w:pPr>
      <w:r w:rsidRPr="006C26FB">
        <w:rPr>
          <w:color w:val="000000" w:themeColor="text1"/>
        </w:rPr>
        <w:t>1. Основная часть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Пензенской области.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rPr>
          <w:color w:val="000000" w:themeColor="text1"/>
        </w:rPr>
        <w:sectPr w:rsidR="006C26FB" w:rsidRPr="006C26FB" w:rsidSect="006C26FB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6C26FB" w:rsidRPr="006C26FB" w:rsidRDefault="006C26FB">
      <w:pPr>
        <w:pStyle w:val="ConsPlusNormal"/>
        <w:jc w:val="center"/>
        <w:outlineLvl w:val="2"/>
        <w:rPr>
          <w:color w:val="000000" w:themeColor="text1"/>
        </w:rPr>
      </w:pPr>
      <w:bookmarkStart w:id="1" w:name="P41"/>
      <w:bookmarkEnd w:id="1"/>
      <w:r w:rsidRPr="006C26FB">
        <w:rPr>
          <w:color w:val="000000" w:themeColor="text1"/>
        </w:rPr>
        <w:lastRenderedPageBreak/>
        <w:t>1.1. Расчетные показатели минимально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обеспеченности объектами регионального значения в области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транспорта и показатели максимально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территориальной доступности таких объектов для населения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Пензенской области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362"/>
        <w:gridCol w:w="1814"/>
        <w:gridCol w:w="1531"/>
        <w:gridCol w:w="1474"/>
      </w:tblGrid>
      <w:tr w:rsidR="006C26FB" w:rsidRPr="006C26FB">
        <w:tc>
          <w:tcPr>
            <w:tcW w:w="510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N п/п</w:t>
            </w:r>
          </w:p>
        </w:tc>
        <w:tc>
          <w:tcPr>
            <w:tcW w:w="1814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4176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3005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6C26FB" w:rsidRPr="006C26FB">
        <w:tc>
          <w:tcPr>
            <w:tcW w:w="510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Областной центр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Аэродромы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Автовокзалы и автостанции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2.1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Автостанции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вместимость автостанции (пассажиров) при расчетном суточном отправлении: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100 до 200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200 до 400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400 до 600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600 до 1000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75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2.2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Малые автовокзалы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вместимость малых автовокзалов (пассажиров) при расчетном суточном отправлении: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1000 до 2000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2000 до 3000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3000 до 4000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2.3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Средние автовокзалы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вместимость средних автовокзалов (пассажиров) при расчетном суточном отправлении: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4000 до 6000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6000 до 8000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8000 до 10000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2.4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Большие автовокзалы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вместимость больших автовокзалов (пассажиров) при расчетном суточном отправлении: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10000 до 15000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15000 до 20000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20000 до 25000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700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25000 до 30000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30000 до 40000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900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40000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2.5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Посты посадки/высадки пассажиров автовокзалов и автостанций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Количество при суточном отправлении: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100 до 200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2(1/1)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200 до 400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3(2/1)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400 до 600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3(2/1)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600 до 1000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5(3/2)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1000 до 2000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8(5/3)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2000 до 3000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9(6/3)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3000 до 4000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11(7/4)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4000 до 6000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12(8/4)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6000 до 8000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14(9/5)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8000 до 10000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15(10/5)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10000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добавляется 1 пост (место) на каждые 2000 мест посадки или 4000 мест высадки пассажиров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Железнодорожные вокзалы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Норма расчетной вместимости вокзала в % от среднесуточного потока пассажиров отправления дальнего </w:t>
            </w:r>
            <w:r w:rsidRPr="006C26FB">
              <w:rPr>
                <w:color w:val="000000" w:themeColor="text1"/>
              </w:rPr>
              <w:lastRenderedPageBreak/>
              <w:t xml:space="preserve">и местного сообщения: </w:t>
            </w:r>
            <w:hyperlink w:anchor="P312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 500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35 - 40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св. 500 до 1500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31 - 35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св. 1500 до 3000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28 - 31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св. 3000 до 5000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25 - 28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св. 5000 до 8000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22 - 25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св. 8000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20 - 22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--------------------------------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312"/>
      <w:bookmarkEnd w:id="2"/>
      <w:r w:rsidRPr="006C26FB">
        <w:rPr>
          <w:color w:val="000000" w:themeColor="text1"/>
        </w:rPr>
        <w:t>а) &lt;*&gt; Норма расчетной вместимости вокзала в % от среднесуточного потока пассажиров отправления дальнего и местного сообщения и величина среднесуточного потока используется для определения расчетной вместимости вокзала по формуле: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  <w:position w:val="-22"/>
        </w:rPr>
        <w:pict>
          <v:shape id="_x0000_i1025" style="width:78.75pt;height:33.75pt" coordsize="" o:spt="100" adj="0,,0" path="" filled="f" stroked="f">
            <v:stroke joinstyle="miter"/>
            <v:imagedata r:id="rId14" o:title="base_23573_114710_32768"/>
            <v:formulas/>
            <v:path o:connecttype="segments"/>
          </v:shape>
        </w:pict>
      </w:r>
      <w:r w:rsidRPr="006C26FB">
        <w:rPr>
          <w:color w:val="000000" w:themeColor="text1"/>
        </w:rPr>
        <w:t>,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где: С - среднесуточный поток отправления пассажиров дальнего и местного сообщения за год;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К</w:t>
      </w:r>
      <w:r w:rsidRPr="006C26FB">
        <w:rPr>
          <w:color w:val="000000" w:themeColor="text1"/>
          <w:vertAlign w:val="subscript"/>
        </w:rPr>
        <w:t>1</w:t>
      </w:r>
      <w:r w:rsidRPr="006C26FB">
        <w:rPr>
          <w:color w:val="000000" w:themeColor="text1"/>
        </w:rPr>
        <w:t xml:space="preserve"> - коэффициент неравномерности, учитывающий отношение среднесуточного потока отправления пассажиров за пиковый период к среднесуточному потоку отправления за год (на расчетный год эксплуатации). Понятие пикового периода следует дифференцировать применительно к условиям работы различных видов транспорта. К</w:t>
      </w:r>
      <w:r w:rsidRPr="006C26FB">
        <w:rPr>
          <w:color w:val="000000" w:themeColor="text1"/>
          <w:vertAlign w:val="subscript"/>
        </w:rPr>
        <w:t>1</w:t>
      </w:r>
      <w:r w:rsidRPr="006C26FB">
        <w:rPr>
          <w:color w:val="000000" w:themeColor="text1"/>
        </w:rPr>
        <w:t xml:space="preserve"> принимают: для малых вокзалов - 1,1 - 1,25; для средних вокзалов - 1,2 - 1,3; для больших вокзалов - 1,2 - 1,35; для крупных вокзалов - 1,2 - 1,4. Максимальное значение коэффициента К</w:t>
      </w:r>
      <w:r w:rsidRPr="006C26FB">
        <w:rPr>
          <w:color w:val="000000" w:themeColor="text1"/>
          <w:vertAlign w:val="subscript"/>
        </w:rPr>
        <w:t>1</w:t>
      </w:r>
      <w:r w:rsidRPr="006C26FB">
        <w:rPr>
          <w:color w:val="000000" w:themeColor="text1"/>
        </w:rPr>
        <w:t xml:space="preserve"> принимают при неравномерном потоке пассажиров и малой частоте движения поездов; при регулярном (в течение суток) движении поездов и равномерном потоке пассажиров принимаются минимальные значения;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К</w:t>
      </w:r>
      <w:r w:rsidRPr="006C26FB">
        <w:rPr>
          <w:color w:val="000000" w:themeColor="text1"/>
          <w:vertAlign w:val="subscript"/>
        </w:rPr>
        <w:t>2</w:t>
      </w:r>
      <w:r w:rsidRPr="006C26FB">
        <w:rPr>
          <w:color w:val="000000" w:themeColor="text1"/>
        </w:rPr>
        <w:t xml:space="preserve"> - коэффициент, учитывающий наличие прибывших пассажиров и посетителей. К</w:t>
      </w:r>
      <w:r w:rsidRPr="006C26FB">
        <w:rPr>
          <w:color w:val="000000" w:themeColor="text1"/>
          <w:vertAlign w:val="subscript"/>
        </w:rPr>
        <w:t>2</w:t>
      </w:r>
      <w:r w:rsidRPr="006C26FB">
        <w:rPr>
          <w:color w:val="000000" w:themeColor="text1"/>
        </w:rPr>
        <w:t xml:space="preserve"> для пассажиров дальнего и местного сообщения следует принимать от 1,1 до 1,3; для пригородных пассажиров - 1;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Н - норма расчетной вместимости вокзала, % среднесуточного потока пассажиров отправления.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362"/>
        <w:gridCol w:w="1814"/>
        <w:gridCol w:w="1531"/>
        <w:gridCol w:w="1474"/>
      </w:tblGrid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3.1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Привокзальные площади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величины привокзальных площадей для вокзалов разных видов транспорта, размещаемых на свободных территориях (га) для вокзалов: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малой вместимости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0,25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средней вместимости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0,50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больших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0,75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крупных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C26FB" w:rsidRPr="006C26FB" w:rsidRDefault="006C26FB">
      <w:pPr>
        <w:rPr>
          <w:color w:val="000000" w:themeColor="text1"/>
        </w:rPr>
        <w:sectPr w:rsidR="006C26FB" w:rsidRPr="006C26FB" w:rsidSect="006C26FB">
          <w:type w:val="continuous"/>
          <w:pgSz w:w="11905" w:h="16838"/>
          <w:pgMar w:top="1134" w:right="850" w:bottom="567" w:left="1701" w:header="0" w:footer="0" w:gutter="0"/>
          <w:cols w:space="720"/>
        </w:sect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 Для больших и крупных вокзалов целесообразно выполнять специальный расчет с определением объемов конечного и транзитного движения (в сутки и часы пик) и размеров всех элементов привокзальной площади.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061"/>
        <w:gridCol w:w="737"/>
        <w:gridCol w:w="850"/>
        <w:gridCol w:w="1191"/>
      </w:tblGrid>
      <w:tr w:rsidR="006C26FB" w:rsidRPr="006C26FB">
        <w:tc>
          <w:tcPr>
            <w:tcW w:w="62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3.2.</w:t>
            </w:r>
          </w:p>
        </w:tc>
        <w:tc>
          <w:tcPr>
            <w:tcW w:w="198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Стоянка туристических автобусов для вокзалов всех видов транспорта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кв. м </w:t>
            </w:r>
            <w:hyperlink w:anchor="P383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306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кв. м при количестве прибывающих туристов в час пик:</w:t>
            </w:r>
          </w:p>
        </w:tc>
        <w:tc>
          <w:tcPr>
            <w:tcW w:w="737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</w:t>
            </w:r>
          </w:p>
        </w:tc>
        <w:tc>
          <w:tcPr>
            <w:tcW w:w="119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 м от входа в вокзал</w:t>
            </w:r>
          </w:p>
        </w:tc>
      </w:tr>
      <w:tr w:rsidR="006C26FB" w:rsidRPr="006C26FB">
        <w:tc>
          <w:tcPr>
            <w:tcW w:w="62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6C26FB" w:rsidRPr="006C26FB" w:rsidRDefault="006C26FB">
            <w:pPr>
              <w:pStyle w:val="ConsPlusNormal"/>
              <w:jc w:val="both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 47 туристов</w:t>
            </w:r>
          </w:p>
        </w:tc>
        <w:tc>
          <w:tcPr>
            <w:tcW w:w="737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54</w:t>
            </w:r>
          </w:p>
        </w:tc>
        <w:tc>
          <w:tcPr>
            <w:tcW w:w="85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62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6C26FB" w:rsidRPr="006C26FB" w:rsidRDefault="006C26FB">
            <w:pPr>
              <w:pStyle w:val="ConsPlusNormal"/>
              <w:jc w:val="both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48 до 94 туристов</w:t>
            </w:r>
          </w:p>
        </w:tc>
        <w:tc>
          <w:tcPr>
            <w:tcW w:w="737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108</w:t>
            </w:r>
          </w:p>
        </w:tc>
        <w:tc>
          <w:tcPr>
            <w:tcW w:w="85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62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6C26FB" w:rsidRPr="006C26FB" w:rsidRDefault="006C26FB">
            <w:pPr>
              <w:pStyle w:val="ConsPlusNormal"/>
              <w:jc w:val="both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95 до 141 туриста и т.д</w:t>
            </w:r>
          </w:p>
        </w:tc>
        <w:tc>
          <w:tcPr>
            <w:tcW w:w="737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162</w:t>
            </w:r>
          </w:p>
        </w:tc>
        <w:tc>
          <w:tcPr>
            <w:tcW w:w="85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C26FB" w:rsidRPr="006C26FB" w:rsidRDefault="006C26FB">
      <w:pPr>
        <w:pStyle w:val="ConsPlusNormal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(п. 3.2 введен </w:t>
      </w:r>
      <w:hyperlink r:id="rId15" w:history="1">
        <w:r w:rsidRPr="006C26FB">
          <w:rPr>
            <w:color w:val="000000" w:themeColor="text1"/>
          </w:rPr>
          <w:t>Постановлением</w:t>
        </w:r>
      </w:hyperlink>
      <w:r w:rsidRPr="006C26FB">
        <w:rPr>
          <w:color w:val="000000" w:themeColor="text1"/>
        </w:rPr>
        <w:t xml:space="preserve"> Правительства Пензенской обл. от 12.04.2017 N 178-пП)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--------------------------------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383"/>
      <w:bookmarkEnd w:id="3"/>
      <w:r w:rsidRPr="006C26FB">
        <w:rPr>
          <w:color w:val="000000" w:themeColor="text1"/>
        </w:rPr>
        <w:t>&lt;**&gt; Площадь автостоянки туристических автобусов рассчитывается исходя из количества туристов, прибывающих на вокзал в час пик туристического сезона. Размер автостоянки для одного автобуса (стандартные размеры туристического автобуса класса люкс составляют 12 метров x 2,5 метра, пассажировместимость - 47 человек) с учетом обеспечения прохода туристов к багажному отсеку и посадки в автобус составляет 12 метров x 4,5 метра = 54 кв. метра. Максимальное расстояние от стоянки туристических автобусов до входа в вокзалы всех видов транспорта составляет 100 метров.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(примечание введено </w:t>
      </w:r>
      <w:hyperlink r:id="rId16" w:history="1">
        <w:r w:rsidRPr="006C26FB">
          <w:rPr>
            <w:color w:val="000000" w:themeColor="text1"/>
          </w:rPr>
          <w:t>Постановлением</w:t>
        </w:r>
      </w:hyperlink>
      <w:r w:rsidRPr="006C26FB">
        <w:rPr>
          <w:color w:val="000000" w:themeColor="text1"/>
        </w:rPr>
        <w:t xml:space="preserve"> Правительства Пензенской обл. от 12.04.2017 N 178-пП)</w:t>
      </w:r>
    </w:p>
    <w:p w:rsidR="006C26FB" w:rsidRPr="006C26FB" w:rsidRDefault="006C26FB">
      <w:pPr>
        <w:rPr>
          <w:color w:val="000000" w:themeColor="text1"/>
        </w:rPr>
        <w:sectPr w:rsidR="006C26FB" w:rsidRPr="006C26FB" w:rsidSect="006C26FB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362"/>
        <w:gridCol w:w="1814"/>
        <w:gridCol w:w="1531"/>
        <w:gridCol w:w="1474"/>
      </w:tblGrid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Объекты обслуживания на автомобильных дорогах регионального или межмуниципального значения для населения Пензенской области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4.1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Площадки отдыха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вместимость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(количество автомобилей)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20 - 50 автомобилей на дорогах категории I при </w:t>
            </w:r>
            <w:r w:rsidRPr="006C26FB">
              <w:rPr>
                <w:color w:val="000000" w:themeColor="text1"/>
              </w:rPr>
              <w:lastRenderedPageBreak/>
              <w:t xml:space="preserve">интенсивности движения до 30000 трансп. ед. в сутки </w:t>
            </w:r>
            <w:hyperlink w:anchor="P644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>;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10 - 15 автомобилей на дорогах категорий II и III;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10 - на дорогах категории IV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расстояние между площадками на дорогах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через 15 - 20 км на дорогах категорий I - II, 25 - 35 км - </w:t>
            </w:r>
            <w:r w:rsidRPr="006C26FB">
              <w:rPr>
                <w:color w:val="000000" w:themeColor="text1"/>
              </w:rPr>
              <w:lastRenderedPageBreak/>
              <w:t>на дорогах категории III и 45 - 55 км - на дорогах категории IV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Автозаправочные станции </w:t>
            </w:r>
            <w:hyperlink w:anchor="P645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заправок в сутки при интенсивности движения (ед. в сутки):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мощность АЗС, заправок в сутки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расстояние между АЗС (км)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при одностороннем размещении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1000 - 2000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30 - 40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2000 - 3000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40 - 50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3000 - 5000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750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40 - 50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при двустороннем размещении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5000 - 7000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750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50 - 60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7000 - 20000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40 - 50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20 - 25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4.3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Автобусные остановки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остановка на отрезок дороги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 дорогах категорий I - III - через 3 км, а в курортных районах и густонаселенной местности - 1,5 км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blPrEx>
          <w:tblBorders>
            <w:insideH w:val="nil"/>
          </w:tblBorders>
        </w:tblPrEx>
        <w:tc>
          <w:tcPr>
            <w:tcW w:w="950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321"/>
            </w:tblGrid>
            <w:tr w:rsidR="006C26FB" w:rsidRPr="006C26F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C26FB" w:rsidRPr="006C26FB" w:rsidRDefault="006C26FB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r w:rsidRPr="006C26FB">
                    <w:rPr>
                      <w:color w:val="000000" w:themeColor="text1"/>
                    </w:rPr>
                    <w:t>КонсультантПлюс: примечание.</w:t>
                  </w:r>
                </w:p>
                <w:p w:rsidR="006C26FB" w:rsidRPr="006C26FB" w:rsidRDefault="006C26FB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r w:rsidRPr="006C26FB">
                    <w:rPr>
                      <w:color w:val="000000" w:themeColor="text1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</w:tr>
          </w:tbl>
          <w:p w:rsidR="006C26FB" w:rsidRPr="006C26FB" w:rsidRDefault="006C26FB">
            <w:pPr>
              <w:rPr>
                <w:color w:val="000000" w:themeColor="text1"/>
              </w:rPr>
            </w:pPr>
          </w:p>
        </w:tc>
      </w:tr>
      <w:tr w:rsidR="006C26FB" w:rsidRPr="006C26F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4.5</w:t>
            </w:r>
          </w:p>
        </w:tc>
        <w:tc>
          <w:tcPr>
            <w:tcW w:w="1814" w:type="dxa"/>
            <w:tcBorders>
              <w:top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Станции технического обслуживания</w:t>
            </w:r>
          </w:p>
        </w:tc>
        <w:tc>
          <w:tcPr>
            <w:tcW w:w="2362" w:type="dxa"/>
            <w:tcBorders>
              <w:top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число постов при интенсивности движения (ед. в сутки) и расстоянии между СТО (км):</w:t>
            </w:r>
          </w:p>
        </w:tc>
        <w:tc>
          <w:tcPr>
            <w:tcW w:w="1814" w:type="dxa"/>
            <w:tcBorders>
              <w:top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  <w:tc>
          <w:tcPr>
            <w:tcW w:w="1531" w:type="dxa"/>
            <w:tcBorders>
              <w:top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при одностороннем </w:t>
            </w:r>
            <w:r w:rsidRPr="006C26FB">
              <w:rPr>
                <w:color w:val="000000" w:themeColor="text1"/>
              </w:rPr>
              <w:lastRenderedPageBreak/>
              <w:t>размещении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80 - 150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200 - 250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100 - 150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200 - 250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80 - 100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150 - 200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80 - 150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при двустороннем размещении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80 - 200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80 - 100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150 - 250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100 - 200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80 - 150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200 - 250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80 - 150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200 - 250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80 - 100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20000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4.6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Мотели и кемпинги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число спальных мест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принимать по расчету с учетом численности проезжающих автотуристов и интенсивности движения автомобилей междугородных и международных перевозок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расстояние между мотелями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более 500 км</w:t>
            </w:r>
          </w:p>
        </w:tc>
      </w:tr>
    </w:tbl>
    <w:p w:rsidR="006C26FB" w:rsidRPr="006C26FB" w:rsidRDefault="006C26FB">
      <w:pPr>
        <w:rPr>
          <w:color w:val="000000" w:themeColor="text1"/>
        </w:rPr>
        <w:sectPr w:rsidR="006C26FB" w:rsidRPr="006C26FB" w:rsidSect="006C26FB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--------------------------------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644"/>
      <w:bookmarkEnd w:id="4"/>
      <w:r w:rsidRPr="006C26FB">
        <w:rPr>
          <w:color w:val="000000" w:themeColor="text1"/>
        </w:rPr>
        <w:t>а) &lt;*&gt; При двустороннем размещении площадок отдыха на дорогах категории I их вместимость уменьшается вдвое по сравнению с указанной выше;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45"/>
      <w:bookmarkEnd w:id="5"/>
      <w:r w:rsidRPr="006C26FB">
        <w:rPr>
          <w:color w:val="000000" w:themeColor="text1"/>
        </w:rPr>
        <w:t>б) &lt;**&gt; При расположении АЗС в зоне пересечения ее мощность должна быть уточнена с учетом протяженности всех обслуживаемых прилегающих дорог, интенсивности движения и других расчетных показателей на этих участках;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в) При размещении зданий и сооружений автомобильного сервиса необходимо учитывать наличие энергоснабжения, водоснабжения и обслуживающего персонала, а также возможность их дальнейшего развития. При дорожных станциях технического обслуживания целесообразно предусматривать АЗС.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В составе мотелей целесообразно предусматривать дорожные станции технического обслуживания, АЗС, пункты питания и торговли.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 объектах автомобильного сервиса при необходимости следует размещать пункты питания и торговли.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Специальные площадки для кратковременной остановки автомобилей предусматривают у пунктов питания, торговли, скорой помощи, источников питьевой воды и в других местах с систематическими остановками автомобилей. На дорогах категорий I - III их следует размещать за пределами земляного полотна.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center"/>
        <w:outlineLvl w:val="2"/>
        <w:rPr>
          <w:color w:val="000000" w:themeColor="text1"/>
        </w:rPr>
      </w:pPr>
      <w:bookmarkStart w:id="6" w:name="P651"/>
      <w:bookmarkEnd w:id="6"/>
      <w:r w:rsidRPr="006C26FB">
        <w:rPr>
          <w:color w:val="000000" w:themeColor="text1"/>
        </w:rPr>
        <w:lastRenderedPageBreak/>
        <w:t>1.2. Расчетные показатели минимально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обеспеченности объектами физической культуры и спорта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регионального значения и показатели максимально допустимого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уровня территориальной доступности таких объектов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для населения Пензенской области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362"/>
        <w:gridCol w:w="1814"/>
        <w:gridCol w:w="1531"/>
        <w:gridCol w:w="1474"/>
      </w:tblGrid>
      <w:tr w:rsidR="006C26FB" w:rsidRPr="006C26FB">
        <w:tc>
          <w:tcPr>
            <w:tcW w:w="510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N п/п</w:t>
            </w:r>
          </w:p>
        </w:tc>
        <w:tc>
          <w:tcPr>
            <w:tcW w:w="1814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4176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3005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6C26FB" w:rsidRPr="006C26FB">
        <w:tc>
          <w:tcPr>
            <w:tcW w:w="510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Усредненные нормативы для определения потребности Пензенской области в объектах физической культуры и спорта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Объекты физической культуры и спорта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единовременная пропускная способность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(тыс. человек на 10000 населения)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1,9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расстояние пешеходной доступности (м)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1500 </w:t>
            </w:r>
            <w:hyperlink w:anchor="P694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Спортивные залы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тыс. кв. м на 10000 населения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3,5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расстояние пешеходной доступности (м)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1500 </w:t>
            </w:r>
            <w:hyperlink w:anchor="P694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Плавательные бассейны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кв. м зеркала воды на 10000 населения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750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расстояние пешеходной доступности (м)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1500 </w:t>
            </w:r>
            <w:hyperlink w:anchor="P694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Плоскостные сооружения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тыс. кв. м на 10000 населения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19,5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расстояние пешеходной доступности (м)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1500 </w:t>
            </w:r>
            <w:hyperlink w:anchor="P694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</w:tc>
      </w:tr>
    </w:tbl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--------------------------------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694"/>
      <w:bookmarkEnd w:id="7"/>
      <w:r w:rsidRPr="006C26FB">
        <w:rPr>
          <w:color w:val="000000" w:themeColor="text1"/>
        </w:rPr>
        <w:t>а) &lt;*&gt; Устанавливается только для объектов, предназначенных для обслуживания населения жилых районов городских округов. Для городских и сельских поселений устанавливается время транспортной доступности - 30 мин. Для объектов, предназначенных для проведения областных мероприятий, максимально допустимый уровень территориальной доступности не устанавливается;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б) Физкультурно-спортивные сооружения сети общего пользования следует, как правило, объединять со спортивными объектами образовательных организаций, организаций (учреждений) досуга и культуры с возможным сокращением территории.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center"/>
        <w:outlineLvl w:val="2"/>
        <w:rPr>
          <w:color w:val="000000" w:themeColor="text1"/>
        </w:rPr>
      </w:pPr>
      <w:bookmarkStart w:id="8" w:name="P697"/>
      <w:bookmarkEnd w:id="8"/>
      <w:r w:rsidRPr="006C26FB">
        <w:rPr>
          <w:color w:val="000000" w:themeColor="text1"/>
        </w:rPr>
        <w:t>1.3. Расчетные показатели минимально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обеспеченности объектами образования регионального значения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и показатели максимально допустимого уровня территориальной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доступности таких объектов для населения Пензенской области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362"/>
        <w:gridCol w:w="1814"/>
        <w:gridCol w:w="1531"/>
        <w:gridCol w:w="1474"/>
      </w:tblGrid>
      <w:tr w:rsidR="006C26FB" w:rsidRPr="006C26FB">
        <w:tc>
          <w:tcPr>
            <w:tcW w:w="510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N п/п</w:t>
            </w:r>
          </w:p>
        </w:tc>
        <w:tc>
          <w:tcPr>
            <w:tcW w:w="1814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4176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3005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6C26FB" w:rsidRPr="006C26FB">
        <w:tc>
          <w:tcPr>
            <w:tcW w:w="510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Областной центр, межрайонные и районные центры обслуживания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Профессиональные образовательные организации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количество обучающихся на 10000 жителей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270 </w:t>
            </w:r>
            <w:hyperlink w:anchor="P728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время транспортной доступности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(мин.)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 городских округах - 30, в иных населенных пунктах - 50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Общеобразовательные организации-интернаты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количество обучающихся, количество проживающих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по заданию на проектирование </w:t>
            </w:r>
            <w:hyperlink w:anchor="P729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время транспортной доступности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(мин.)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 и определяется заданием на проектирование</w:t>
            </w:r>
          </w:p>
        </w:tc>
      </w:tr>
    </w:tbl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--------------------------------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728"/>
      <w:bookmarkEnd w:id="9"/>
      <w:r w:rsidRPr="006C26FB">
        <w:rPr>
          <w:color w:val="000000" w:themeColor="text1"/>
        </w:rPr>
        <w:t>а) &lt;*&gt; применяется для укрупненных расчетов и уточняется заданием на проектирование;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729"/>
      <w:bookmarkEnd w:id="10"/>
      <w:r w:rsidRPr="006C26FB">
        <w:rPr>
          <w:color w:val="000000" w:themeColor="text1"/>
        </w:rPr>
        <w:t>б) &lt;**&gt; при разработке документов территориального планирования, градостроительного зонирования, документации по планировке территории предусматривать направление запроса в органы исполнительной власти Пензенской области в сфере образования для получения задания в части мест размещения, количества обучающихся и проживающих в интернатах.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center"/>
        <w:outlineLvl w:val="2"/>
        <w:rPr>
          <w:color w:val="000000" w:themeColor="text1"/>
        </w:rPr>
      </w:pPr>
      <w:bookmarkStart w:id="11" w:name="P731"/>
      <w:bookmarkEnd w:id="11"/>
      <w:r w:rsidRPr="006C26FB">
        <w:rPr>
          <w:color w:val="000000" w:themeColor="text1"/>
        </w:rPr>
        <w:t>1.4. Расчетные показатели минимально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обеспеченности объектами здравоохранения регионального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значения и показатели максимально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территориальной доступности таких объектов для населения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Пензенской области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362"/>
        <w:gridCol w:w="1814"/>
        <w:gridCol w:w="1531"/>
        <w:gridCol w:w="1474"/>
      </w:tblGrid>
      <w:tr w:rsidR="006C26FB" w:rsidRPr="006C26FB">
        <w:tc>
          <w:tcPr>
            <w:tcW w:w="510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N п/п</w:t>
            </w:r>
          </w:p>
        </w:tc>
        <w:tc>
          <w:tcPr>
            <w:tcW w:w="1814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4176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3005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6C26FB" w:rsidRPr="006C26FB">
        <w:tc>
          <w:tcPr>
            <w:tcW w:w="510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Лечебно-профилактические медицинские организации, оказывающие медицинскую </w:t>
            </w:r>
            <w:r w:rsidRPr="006C26FB">
              <w:rPr>
                <w:color w:val="000000" w:themeColor="text1"/>
              </w:rPr>
              <w:lastRenderedPageBreak/>
              <w:t>помощь в амбулаторных условиях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посещений в смену на 10000 жителей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181,5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время транспортной доступности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(мин.)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30 </w:t>
            </w:r>
            <w:hyperlink w:anchor="P781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Лечебно-профилактические медицинские организации, оказывающие медицинскую помощь в стационарных условиях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коек на 10000 жителей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134,7 </w:t>
            </w:r>
            <w:hyperlink w:anchor="P77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время транспортной доступности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(мин.)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в городских округах - 30 </w:t>
            </w:r>
            <w:hyperlink w:anchor="P782" w:history="1">
              <w:r w:rsidRPr="006C26FB">
                <w:rPr>
                  <w:color w:val="000000" w:themeColor="text1"/>
                </w:rPr>
                <w:t>&lt;***&gt;</w:t>
              </w:r>
            </w:hyperlink>
            <w:r w:rsidRPr="006C26FB">
              <w:rPr>
                <w:color w:val="000000" w:themeColor="text1"/>
              </w:rPr>
              <w:t>, в иных населенных пунктах - 50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Станция (подстанция) скорой помощи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автомобилей на 10000 жителей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время транспортной доступности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(мин.)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 пределах 15-минутной доступности автомобиля до пациента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Выдвижной пункт медицинской помощи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автомобилей на 5000 жителей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(для сельских поселений)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время транспортной доступности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(мин.)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 пределах 30-минутной доступности автомобиля до пациента</w:t>
            </w:r>
          </w:p>
        </w:tc>
      </w:tr>
    </w:tbl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--------------------------------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776"/>
      <w:bookmarkEnd w:id="12"/>
      <w:r w:rsidRPr="006C26FB">
        <w:rPr>
          <w:color w:val="000000" w:themeColor="text1"/>
        </w:rPr>
        <w:t>1) &lt;*&gt; В том числе: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 больничных - 102,0;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 полустационарных - 14,2;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 в домах сестринского ухода - 18,0;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 хосписах - 0,5.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781"/>
      <w:bookmarkEnd w:id="13"/>
      <w:r w:rsidRPr="006C26FB">
        <w:rPr>
          <w:color w:val="000000" w:themeColor="text1"/>
        </w:rPr>
        <w:t>2) &lt;**&gt; Доступность поликлиник, амбулаторий, фельдшерско-акушерских пунктов и аптек в сельской местности принимается в пределах 30 мин. (с использованием транспорта). Доступность поликлиник и их филиалов в городах - 1000 м.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782"/>
      <w:bookmarkEnd w:id="14"/>
      <w:r w:rsidRPr="006C26FB">
        <w:rPr>
          <w:color w:val="000000" w:themeColor="text1"/>
        </w:rPr>
        <w:t>3) &lt;***&gt; Для специализированных организаций, оказывающих услуги для всего населения области, показатель не нормируется.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center"/>
        <w:outlineLvl w:val="2"/>
        <w:rPr>
          <w:color w:val="000000" w:themeColor="text1"/>
        </w:rPr>
      </w:pPr>
      <w:bookmarkStart w:id="15" w:name="P784"/>
      <w:bookmarkEnd w:id="15"/>
      <w:r w:rsidRPr="006C26FB">
        <w:rPr>
          <w:color w:val="000000" w:themeColor="text1"/>
        </w:rPr>
        <w:t>1.5. Расчетные показатели минимально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обеспеченности объектами досуга регионального значения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и показатели максимально допустимого уровня территориальной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доступности таких объектов для населения Пензенской области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2362"/>
        <w:gridCol w:w="1814"/>
        <w:gridCol w:w="1531"/>
        <w:gridCol w:w="1474"/>
      </w:tblGrid>
      <w:tr w:rsidR="006C26FB" w:rsidRPr="006C26FB">
        <w:tc>
          <w:tcPr>
            <w:tcW w:w="680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N п/п</w:t>
            </w:r>
          </w:p>
        </w:tc>
        <w:tc>
          <w:tcPr>
            <w:tcW w:w="1814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4176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3005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Максимально допустимый уровень территориальной </w:t>
            </w:r>
            <w:r w:rsidRPr="006C26FB">
              <w:rPr>
                <w:color w:val="000000" w:themeColor="text1"/>
              </w:rPr>
              <w:lastRenderedPageBreak/>
              <w:t>доступности</w:t>
            </w:r>
          </w:p>
        </w:tc>
      </w:tr>
      <w:tr w:rsidR="006C26FB" w:rsidRPr="006C26FB">
        <w:tc>
          <w:tcPr>
            <w:tcW w:w="680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Зона отдыха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по заданию на проектирование </w:t>
            </w:r>
            <w:hyperlink w:anchor="P887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время транспортной доступности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(час)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1,5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995" w:type="dxa"/>
            <w:gridSpan w:val="5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Объекты по обслуживанию зон отдыха:</w:t>
            </w:r>
          </w:p>
        </w:tc>
      </w:tr>
      <w:tr w:rsidR="006C26FB" w:rsidRPr="006C26FB">
        <w:tc>
          <w:tcPr>
            <w:tcW w:w="680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</w:t>
            </w:r>
          </w:p>
        </w:tc>
        <w:tc>
          <w:tcPr>
            <w:tcW w:w="1814" w:type="dxa"/>
            <w:tcBorders>
              <w:bottom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Предприятия общественного питания: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 кафе, закусочные;</w:t>
            </w:r>
          </w:p>
        </w:tc>
        <w:tc>
          <w:tcPr>
            <w:tcW w:w="2362" w:type="dxa"/>
            <w:tcBorders>
              <w:bottom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посадочное место на 1000 отдыхающих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28</w:t>
            </w:r>
          </w:p>
        </w:tc>
        <w:tc>
          <w:tcPr>
            <w:tcW w:w="1531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расстояние пешеходной доступности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(м)</w:t>
            </w:r>
          </w:p>
        </w:tc>
        <w:tc>
          <w:tcPr>
            <w:tcW w:w="1474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800 </w:t>
            </w:r>
            <w:hyperlink w:anchor="P893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 столовые;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40</w:t>
            </w:r>
          </w:p>
        </w:tc>
        <w:tc>
          <w:tcPr>
            <w:tcW w:w="1531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680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 рестораны</w:t>
            </w:r>
          </w:p>
        </w:tc>
        <w:tc>
          <w:tcPr>
            <w:tcW w:w="2362" w:type="dxa"/>
            <w:tcBorders>
              <w:top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12</w:t>
            </w:r>
          </w:p>
        </w:tc>
        <w:tc>
          <w:tcPr>
            <w:tcW w:w="1531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Очаги самостоятельного приготовления пищи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шт. на 1000 отдыхающих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Пункты проката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рабочее место на 1000 отдыхающих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0,2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Киноплощадки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зрительное место на 1000 отдыхающих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Танцевальные площадки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кв. м на 1000 отдыхающих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20 - 35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Спортгородки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кв. м на 1000 отдыхающих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3800 - 4 000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1.7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Лодочные станции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лодки, шт. на 1000 отдыхающих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1.8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Бассейн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кв. м водного зеркала на 1000 отдыхающих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1.9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Велолыжные станции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место на 1000 отдыхающих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Автостоянки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место на 1000 отдыхающих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68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Пляжи общего пользования: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 пляж;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 акватория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га на 1000 отдыхающих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0,8 - 1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1 - 2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</w:tbl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lastRenderedPageBreak/>
        <w:t>--------------------------------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887"/>
      <w:bookmarkEnd w:id="16"/>
      <w:r w:rsidRPr="006C26FB">
        <w:rPr>
          <w:color w:val="000000" w:themeColor="text1"/>
        </w:rPr>
        <w:t>а) &lt;*&gt; 1. Зоны отдыха городских округов и городских поселений формируются на базе озелененных территорий общего пользования, природных и искусственных водоемов, рек.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2. Зоны массового кратковременного отдыха следует располагать в пределах доступности на общественном транспорте не более 1,5 ч.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3.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Размеры территории зон отдыха следует принимать из расчета не менее 500 - 1000 кв. м на одного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50 га.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4. 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5. Допускается строительство в зоне отдыха объектов, связанных непосредственно с рекреационной деятельностью (в том числе пансионаты, кемпинги, базы отдыха, пляжи, спортивные и игровые площадки) и с обслуживанием зоны отдыха (в том числе загородные рестораны, кафе, центры развлечения, пункты проката).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893"/>
      <w:bookmarkEnd w:id="17"/>
      <w:r w:rsidRPr="006C26FB">
        <w:rPr>
          <w:color w:val="000000" w:themeColor="text1"/>
        </w:rPr>
        <w:t>б) &lt;**&gt; Расстояние от объекта по обслуживанию зон до остановки общественного транспорта и автостоянки для автомобилей отдыхающих.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center"/>
        <w:outlineLvl w:val="2"/>
        <w:rPr>
          <w:color w:val="000000" w:themeColor="text1"/>
        </w:rPr>
      </w:pPr>
      <w:bookmarkStart w:id="18" w:name="P895"/>
      <w:bookmarkEnd w:id="18"/>
      <w:r w:rsidRPr="006C26FB">
        <w:rPr>
          <w:color w:val="000000" w:themeColor="text1"/>
        </w:rPr>
        <w:t>1.6. Расчетные показатели минимально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обеспеченности объектами социального обслуживания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регионального значения и показатели максимально допустимого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уровня территориальной доступности таких объектов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для населения Пензенской области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362"/>
        <w:gridCol w:w="1814"/>
        <w:gridCol w:w="1531"/>
        <w:gridCol w:w="1474"/>
      </w:tblGrid>
      <w:tr w:rsidR="006C26FB" w:rsidRPr="006C26FB">
        <w:tc>
          <w:tcPr>
            <w:tcW w:w="510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N п/п</w:t>
            </w:r>
          </w:p>
        </w:tc>
        <w:tc>
          <w:tcPr>
            <w:tcW w:w="1814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4176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3005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6C26FB" w:rsidRPr="006C26FB">
        <w:tc>
          <w:tcPr>
            <w:tcW w:w="510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bookmarkStart w:id="19" w:name="P909"/>
            <w:bookmarkEnd w:id="19"/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Организации, осуществляющие стационарное социальное обслуживание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Дом-интернат (пансионат), в том числе малой вместимости, для престарелых и инвалидов, ветеранов войны и труда, </w:t>
            </w:r>
            <w:r w:rsidRPr="006C26FB">
              <w:rPr>
                <w:color w:val="000000" w:themeColor="text1"/>
              </w:rPr>
              <w:lastRenderedPageBreak/>
              <w:t>милосердия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мест на 10 тысяч взрослого населения (лиц в возрасте старше 18 лет)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30 </w:t>
            </w:r>
            <w:hyperlink w:anchor="P1092" w:history="1">
              <w:r w:rsidRPr="006C26FB">
                <w:rPr>
                  <w:color w:val="000000" w:themeColor="text1"/>
                </w:rPr>
                <w:t>&lt;1&gt;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Специальный дом-интернат, в том числе для престарелых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093" w:history="1">
              <w:r w:rsidRPr="006C26FB">
                <w:rPr>
                  <w:color w:val="000000" w:themeColor="text1"/>
                </w:rPr>
                <w:t>&lt;2&gt;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Дом-интернат (пансионат) для детей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мест на 10 тысяч детей (лиц до достижения возраста 18 лет)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30 </w:t>
            </w:r>
            <w:hyperlink w:anchor="P1094" w:history="1">
              <w:r w:rsidRPr="006C26FB">
                <w:rPr>
                  <w:color w:val="000000" w:themeColor="text1"/>
                </w:rPr>
                <w:t>&lt;3&gt;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Психоневрологический интернат для взрослых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мест на 10 тысяч взрослого населения (лиц в возрасте старше 18 лет)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30 </w:t>
            </w:r>
            <w:hyperlink w:anchor="P1095" w:history="1">
              <w:r w:rsidRPr="006C26FB">
                <w:rPr>
                  <w:color w:val="000000" w:themeColor="text1"/>
                </w:rPr>
                <w:t>&lt;4&gt;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Детский психоневрологический интернат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мест на 10 тысяч детей (лиц до достижения возраста 18 лет)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096" w:history="1">
              <w:r w:rsidRPr="006C26FB">
                <w:rPr>
                  <w:color w:val="000000" w:themeColor="text1"/>
                </w:rPr>
                <w:t>&lt;5&gt;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Дом-интернат для детей-инвалидов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мест на 10 тысяч детей (лиц до достижения возраста 18 лет)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097" w:history="1">
              <w:r w:rsidRPr="006C26FB">
                <w:rPr>
                  <w:color w:val="000000" w:themeColor="text1"/>
                </w:rPr>
                <w:t>&lt;6&gt;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7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Специальный дом для одиноких престарелых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098" w:history="1">
              <w:r w:rsidRPr="006C26FB">
                <w:rPr>
                  <w:color w:val="000000" w:themeColor="text1"/>
                </w:rPr>
                <w:t>&lt;7&gt;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Социально-оздоровительный центр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099" w:history="1">
              <w:r w:rsidRPr="006C26FB">
                <w:rPr>
                  <w:color w:val="000000" w:themeColor="text1"/>
                </w:rPr>
                <w:t>&lt;8&gt;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9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Геронтологический центр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 на 10 тысяч граждан в возрасте старше 75 лет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 </w:t>
            </w:r>
            <w:hyperlink w:anchor="P1100" w:history="1">
              <w:r w:rsidRPr="006C26FB">
                <w:rPr>
                  <w:color w:val="000000" w:themeColor="text1"/>
                </w:rPr>
                <w:t>&lt;9&gt;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Геронтопсихиатрический центр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 на 10 тысяч граждан в возрасте старше 75 лет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 </w:t>
            </w:r>
            <w:hyperlink w:anchor="P1101" w:history="1">
              <w:r w:rsidRPr="006C26FB">
                <w:rPr>
                  <w:color w:val="000000" w:themeColor="text1"/>
                </w:rPr>
                <w:t>&lt;10&gt;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Организации, осуществляющие полустационарное социальное обслуживание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Социально-реабилитационный центр для несовершеннолетних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 на 10 тысяч детей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(лиц до достижения возраста 18 лет)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 </w:t>
            </w:r>
            <w:hyperlink w:anchor="P1102" w:history="1">
              <w:r w:rsidRPr="006C26FB">
                <w:rPr>
                  <w:color w:val="000000" w:themeColor="text1"/>
                </w:rPr>
                <w:t>&lt;11&gt;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Социально-реабилитационный центр (за исключением социально-реабилитационн</w:t>
            </w:r>
            <w:r w:rsidRPr="006C26FB">
              <w:rPr>
                <w:color w:val="000000" w:themeColor="text1"/>
              </w:rPr>
              <w:lastRenderedPageBreak/>
              <w:t>ых центров для несовершеннолетних)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03" w:history="1">
              <w:r w:rsidRPr="006C26FB">
                <w:rPr>
                  <w:color w:val="000000" w:themeColor="text1"/>
                </w:rPr>
                <w:t>&lt;12&gt;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Центр помощи детям, оставшимся без попечения родителей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 на 10 тысяч детей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(лиц до достижения возраста 18 лет)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 </w:t>
            </w:r>
            <w:hyperlink w:anchor="P1104" w:history="1">
              <w:r w:rsidRPr="006C26FB">
                <w:rPr>
                  <w:color w:val="000000" w:themeColor="text1"/>
                </w:rPr>
                <w:t>&lt;13&gt;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Реабилитационный центр для граждан с ограниченными возможностями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05" w:history="1">
              <w:r w:rsidRPr="006C26FB">
                <w:rPr>
                  <w:color w:val="000000" w:themeColor="text1"/>
                </w:rPr>
                <w:t>&lt;14&gt;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 на тысячу детей и подростков с ограниченными возможностями (лиц до достижения возраста 18 лет)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 </w:t>
            </w:r>
            <w:hyperlink w:anchor="P1106" w:history="1">
              <w:r w:rsidRPr="006C26FB">
                <w:rPr>
                  <w:color w:val="000000" w:themeColor="text1"/>
                </w:rPr>
                <w:t>&lt;15&gt;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Кризисный центр помощи женщинам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07" w:history="1">
              <w:r w:rsidRPr="006C26FB">
                <w:rPr>
                  <w:color w:val="000000" w:themeColor="text1"/>
                </w:rPr>
                <w:t>&lt;16&gt;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17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Центр психологопедагогической помощи населению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 на 50 тысяч населения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 </w:t>
            </w:r>
            <w:hyperlink w:anchor="P1108" w:history="1">
              <w:r w:rsidRPr="006C26FB">
                <w:rPr>
                  <w:color w:val="000000" w:themeColor="text1"/>
                </w:rPr>
                <w:t>&lt;17&gt;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18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Центр социального обслуживания населения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 на 50 тысяч населения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 </w:t>
            </w:r>
            <w:hyperlink w:anchor="P1109" w:history="1">
              <w:r w:rsidRPr="006C26FB">
                <w:rPr>
                  <w:color w:val="000000" w:themeColor="text1"/>
                </w:rPr>
                <w:t>&lt;18&gt;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19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Центр социальной адаптации (помощи), в том числе для лиц без определенного места жительства и занятий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10" w:history="1">
              <w:r w:rsidRPr="006C26FB">
                <w:rPr>
                  <w:color w:val="000000" w:themeColor="text1"/>
                </w:rPr>
                <w:t>&lt;19&gt;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Дом ночного пребывания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11" w:history="1">
              <w:r w:rsidRPr="006C26FB">
                <w:rPr>
                  <w:color w:val="000000" w:themeColor="text1"/>
                </w:rPr>
                <w:t>&lt;20&gt;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Социальный приют (для детей)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 на 10 тысяч детей (лиц до достижения возраста 18 лет)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 </w:t>
            </w:r>
            <w:hyperlink w:anchor="P1112" w:history="1">
              <w:r w:rsidRPr="006C26FB">
                <w:rPr>
                  <w:color w:val="000000" w:themeColor="text1"/>
                </w:rPr>
                <w:t>&lt;21&gt;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Социальный приют (за исключением социальных приютов для детей)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13" w:history="1">
              <w:r w:rsidRPr="006C26FB">
                <w:rPr>
                  <w:color w:val="000000" w:themeColor="text1"/>
                </w:rPr>
                <w:t>&lt;22&gt;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Социальная гостиница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14" w:history="1">
              <w:r w:rsidRPr="006C26FB">
                <w:rPr>
                  <w:color w:val="000000" w:themeColor="text1"/>
                </w:rPr>
                <w:t>&lt;23&gt;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Организации, осуществляющие социальное обслуживание на дому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Центр социального обслуживания, в том числе комплексный, для граждан пожилого возраста и инвалидов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 на 50 тысяч населения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 </w:t>
            </w:r>
            <w:hyperlink w:anchor="P1115" w:history="1">
              <w:r w:rsidRPr="006C26FB">
                <w:rPr>
                  <w:color w:val="000000" w:themeColor="text1"/>
                </w:rPr>
                <w:t>&lt;24&gt;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Специализированная служба социально-медицинского обслуживания, в том числе граждан пожилого возраста и инвалидов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служба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16" w:history="1">
              <w:r w:rsidRPr="006C26FB">
                <w:rPr>
                  <w:color w:val="000000" w:themeColor="text1"/>
                </w:rPr>
                <w:t>&lt;25&gt;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Центр социальной помощи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17" w:history="1">
              <w:r w:rsidRPr="006C26FB">
                <w:rPr>
                  <w:color w:val="000000" w:themeColor="text1"/>
                </w:rPr>
                <w:t>&lt;26&gt;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Организации, предоставляющие срочные социальные услуги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27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Служба срочного социального обслуживания, в том числе экстренной психологической помощи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служба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18" w:history="1">
              <w:r w:rsidRPr="006C26FB">
                <w:rPr>
                  <w:color w:val="000000" w:themeColor="text1"/>
                </w:rPr>
                <w:t>&lt;27&gt;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bookmarkStart w:id="20" w:name="P1083"/>
            <w:bookmarkEnd w:id="20"/>
            <w:r w:rsidRPr="006C26FB">
              <w:rPr>
                <w:color w:val="000000" w:themeColor="text1"/>
              </w:rPr>
              <w:t>28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Консультативный центр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организация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hyperlink w:anchor="P1120" w:history="1">
              <w:r w:rsidRPr="006C26FB">
                <w:rPr>
                  <w:color w:val="000000" w:themeColor="text1"/>
                </w:rPr>
                <w:t>&lt;*&gt;</w:t>
              </w:r>
            </w:hyperlink>
            <w:r w:rsidRPr="006C26FB">
              <w:rPr>
                <w:color w:val="000000" w:themeColor="text1"/>
              </w:rPr>
              <w:t xml:space="preserve"> </w:t>
            </w:r>
            <w:hyperlink w:anchor="P1119" w:history="1">
              <w:r w:rsidRPr="006C26FB">
                <w:rPr>
                  <w:color w:val="000000" w:themeColor="text1"/>
                </w:rPr>
                <w:t>&lt;28&gt;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-/-</w:t>
            </w:r>
          </w:p>
        </w:tc>
      </w:tr>
    </w:tbl>
    <w:p w:rsidR="006C26FB" w:rsidRPr="006C26FB" w:rsidRDefault="006C26FB">
      <w:pPr>
        <w:rPr>
          <w:color w:val="000000" w:themeColor="text1"/>
        </w:rPr>
        <w:sectPr w:rsidR="006C26FB" w:rsidRPr="006C26FB" w:rsidSect="006C26FB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--------------------------------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1" w:name="P1092"/>
      <w:bookmarkEnd w:id="21"/>
      <w:r w:rsidRPr="006C26FB">
        <w:rPr>
          <w:color w:val="000000" w:themeColor="text1"/>
        </w:rPr>
        <w:t xml:space="preserve">1) &lt;1&gt; Количество мест рекомендуется определять исходя из численности взрослого </w:t>
      </w:r>
      <w:r w:rsidRPr="006C26FB">
        <w:rPr>
          <w:color w:val="000000" w:themeColor="text1"/>
        </w:rPr>
        <w:lastRenderedPageBreak/>
        <w:t>населения в муниципальном образовании (Пензенской области);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2" w:name="P1093"/>
      <w:bookmarkEnd w:id="22"/>
      <w:r w:rsidRPr="006C26FB">
        <w:rPr>
          <w:color w:val="000000" w:themeColor="text1"/>
        </w:rPr>
        <w:t>2) &lt;2&gt; Количество организаций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в организации;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3" w:name="P1094"/>
      <w:bookmarkEnd w:id="23"/>
      <w:r w:rsidRPr="006C26FB">
        <w:rPr>
          <w:color w:val="000000" w:themeColor="text1"/>
        </w:rPr>
        <w:t>3) &lt;3&gt; Количество мест рекомендуется определять в муниципальном образовании (Пензенской области);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4" w:name="P1095"/>
      <w:bookmarkEnd w:id="24"/>
      <w:r w:rsidRPr="006C26FB">
        <w:rPr>
          <w:color w:val="000000" w:themeColor="text1"/>
        </w:rPr>
        <w:t>4) &lt;4&gt; Количество мест рекомендуется определять в муниципальном образовании (Пензенской области);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5" w:name="P1096"/>
      <w:bookmarkEnd w:id="25"/>
      <w:r w:rsidRPr="006C26FB">
        <w:rPr>
          <w:color w:val="000000" w:themeColor="text1"/>
        </w:rPr>
        <w:t>5) &lt;5&gt; Количество мест рекомендуется определять в муниципальном образовании (Пензенской области);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6" w:name="P1097"/>
      <w:bookmarkEnd w:id="26"/>
      <w:r w:rsidRPr="006C26FB">
        <w:rPr>
          <w:color w:val="000000" w:themeColor="text1"/>
        </w:rPr>
        <w:t>6) &lt;6&gt; Количество мест рекомендуется определять в муниципальном образовании (Пензенской области);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7" w:name="P1098"/>
      <w:bookmarkEnd w:id="27"/>
      <w:r w:rsidRPr="006C26FB">
        <w:rPr>
          <w:color w:val="000000" w:themeColor="text1"/>
        </w:rPr>
        <w:t>7) &lt;7&gt; Количество организаций рекомендуется определять исходя из численности одиноких престарелых в муниципальном образовании (Пензенской области);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8" w:name="P1099"/>
      <w:bookmarkEnd w:id="28"/>
      <w:r w:rsidRPr="006C26FB">
        <w:rPr>
          <w:color w:val="000000" w:themeColor="text1"/>
        </w:rPr>
        <w:t>8) &lt;8&gt; Количество организаций на муниципальное образование (Пензенскую область) рекомендуется определять исходя из численности получателей;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9" w:name="P1100"/>
      <w:bookmarkEnd w:id="29"/>
      <w:r w:rsidRPr="006C26FB">
        <w:rPr>
          <w:color w:val="000000" w:themeColor="text1"/>
        </w:rPr>
        <w:t>9) &lt;9&gt; Количество организаций рекомендуется определять исходя из численности в муниципальном образовании (Пензенской области) граждан в возрасте старше 75 лет;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0" w:name="P1101"/>
      <w:bookmarkEnd w:id="30"/>
      <w:r w:rsidRPr="006C26FB">
        <w:rPr>
          <w:color w:val="000000" w:themeColor="text1"/>
        </w:rPr>
        <w:t>10) &lt;10&gt; Количество организаций рекомендуется определять исходя из численности в муниципальном образовании (Пензенской области) граждан в возрасте старше 75 лет;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1" w:name="P1102"/>
      <w:bookmarkEnd w:id="31"/>
      <w:r w:rsidRPr="006C26FB">
        <w:rPr>
          <w:color w:val="000000" w:themeColor="text1"/>
        </w:rPr>
        <w:t>11) &lt;11&gt; При наличии в муниципальном образовании менее 10 тысяч детей рекомендуется создавать одну организацию;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2" w:name="P1103"/>
      <w:bookmarkEnd w:id="32"/>
      <w:r w:rsidRPr="006C26FB">
        <w:rPr>
          <w:color w:val="000000" w:themeColor="text1"/>
        </w:rPr>
        <w:t>12) &lt;12&gt; Количество организаций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в организации;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3" w:name="P1104"/>
      <w:bookmarkEnd w:id="33"/>
      <w:r w:rsidRPr="006C26FB">
        <w:rPr>
          <w:color w:val="000000" w:themeColor="text1"/>
        </w:rPr>
        <w:t>13) &lt;13&gt; При наличии в муниципальном образовании менее 10 тысяч детей рекомендуется создавать один центр или филиал, иное структурное подразделение;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4" w:name="P1105"/>
      <w:bookmarkEnd w:id="34"/>
      <w:r w:rsidRPr="006C26FB">
        <w:rPr>
          <w:color w:val="000000" w:themeColor="text1"/>
        </w:rPr>
        <w:t>14) &lt;14&gt; Количество организаций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в организации;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5" w:name="P1106"/>
      <w:bookmarkEnd w:id="35"/>
      <w:r w:rsidRPr="006C26FB">
        <w:rPr>
          <w:color w:val="000000" w:themeColor="text1"/>
        </w:rPr>
        <w:t>15) &lt;15&gt; При наличии в муниципальном образовании менее 1 тысячи детей и подростков с ограниченными возможностями рекомендуется создавать одну организацию;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6" w:name="P1107"/>
      <w:bookmarkEnd w:id="36"/>
      <w:r w:rsidRPr="006C26FB">
        <w:rPr>
          <w:color w:val="000000" w:themeColor="text1"/>
        </w:rPr>
        <w:t>16) &lt;16&gt; Количество организаций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в организации;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7" w:name="P1108"/>
      <w:bookmarkEnd w:id="37"/>
      <w:r w:rsidRPr="006C26FB">
        <w:rPr>
          <w:color w:val="000000" w:themeColor="text1"/>
        </w:rPr>
        <w:t>17) &lt;17&gt; Количество организаций рекомендуется определять исходя из численности населения в муниципальном образовании (Пензенской области);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8" w:name="P1109"/>
      <w:bookmarkEnd w:id="38"/>
      <w:r w:rsidRPr="006C26FB">
        <w:rPr>
          <w:color w:val="000000" w:themeColor="text1"/>
        </w:rPr>
        <w:t>18) &lt;18&gt; Рекомендуется на муниципальное образование создавать не менее одной организации либо филиала, иного структурного подразделения;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9" w:name="P1110"/>
      <w:bookmarkEnd w:id="39"/>
      <w:r w:rsidRPr="006C26FB">
        <w:rPr>
          <w:color w:val="000000" w:themeColor="text1"/>
        </w:rPr>
        <w:lastRenderedPageBreak/>
        <w:t>19) &lt;19&gt; Количество организаций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в организации, но не менее одной на Пензенскую область;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0" w:name="P1111"/>
      <w:bookmarkEnd w:id="40"/>
      <w:r w:rsidRPr="006C26FB">
        <w:rPr>
          <w:color w:val="000000" w:themeColor="text1"/>
        </w:rPr>
        <w:t>20) &lt;20&gt; Количество организаций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в организации;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1" w:name="P1112"/>
      <w:bookmarkEnd w:id="41"/>
      <w:r w:rsidRPr="006C26FB">
        <w:rPr>
          <w:color w:val="000000" w:themeColor="text1"/>
        </w:rPr>
        <w:t>21) &lt;21&gt; При наличии в муниципальном образовании менее 10 тысяч детей рекомендуется создавать одну организацию;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2" w:name="P1113"/>
      <w:bookmarkEnd w:id="42"/>
      <w:r w:rsidRPr="006C26FB">
        <w:rPr>
          <w:color w:val="000000" w:themeColor="text1"/>
        </w:rPr>
        <w:t>22) &lt;22&gt; Количество организаций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в организации;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3" w:name="P1114"/>
      <w:bookmarkEnd w:id="43"/>
      <w:r w:rsidRPr="006C26FB">
        <w:rPr>
          <w:color w:val="000000" w:themeColor="text1"/>
        </w:rPr>
        <w:t>23) &lt;23&gt; Количество организаций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в организации;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4" w:name="P1115"/>
      <w:bookmarkEnd w:id="44"/>
      <w:r w:rsidRPr="006C26FB">
        <w:rPr>
          <w:color w:val="000000" w:themeColor="text1"/>
        </w:rPr>
        <w:t>24) &lt;24&gt; Рекомендуется на муниципальное образование создавать не менее одной организации;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5" w:name="P1116"/>
      <w:bookmarkEnd w:id="45"/>
      <w:r w:rsidRPr="006C26FB">
        <w:rPr>
          <w:color w:val="000000" w:themeColor="text1"/>
        </w:rPr>
        <w:t>25) &lt;25&gt; Количество служб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службами;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6" w:name="P1117"/>
      <w:bookmarkEnd w:id="46"/>
      <w:r w:rsidRPr="006C26FB">
        <w:rPr>
          <w:color w:val="000000" w:themeColor="text1"/>
        </w:rPr>
        <w:t>26) &lt;26&gt; Количество организаций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в организации;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7" w:name="P1118"/>
      <w:bookmarkEnd w:id="47"/>
      <w:r w:rsidRPr="006C26FB">
        <w:rPr>
          <w:color w:val="000000" w:themeColor="text1"/>
        </w:rPr>
        <w:t>27) &lt;27&gt; Количество служб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службами;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8" w:name="P1119"/>
      <w:bookmarkEnd w:id="48"/>
      <w:r w:rsidRPr="006C26FB">
        <w:rPr>
          <w:color w:val="000000" w:themeColor="text1"/>
        </w:rPr>
        <w:t>28) &lt;28&gt; Количество организаций на муниципальное образование (Пензенскую область) рекомендуется определять исходя из численности получателей социальных услуг, нуждающихся в социальных услугах, оказываемых в организации.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9" w:name="P1120"/>
      <w:bookmarkEnd w:id="49"/>
      <w:r w:rsidRPr="006C26FB">
        <w:rPr>
          <w:color w:val="000000" w:themeColor="text1"/>
        </w:rPr>
        <w:t xml:space="preserve">&lt;*&gt; При разработке документов территориального планирования, градостроительного зонирования, документации по планировке территории предусматривать направление запроса в органы исполнительной власти Пензенской области в сфере социальной защиты населения для получения задания и исходных данных, необходимых для определения количества, вместимости и мест размещения объектов, указанных в </w:t>
      </w:r>
      <w:hyperlink w:anchor="P909" w:history="1">
        <w:r w:rsidRPr="006C26FB">
          <w:rPr>
            <w:color w:val="000000" w:themeColor="text1"/>
          </w:rPr>
          <w:t>пунктах 1</w:t>
        </w:r>
      </w:hyperlink>
      <w:r w:rsidRPr="006C26FB">
        <w:rPr>
          <w:color w:val="000000" w:themeColor="text1"/>
        </w:rPr>
        <w:t xml:space="preserve">) - </w:t>
      </w:r>
      <w:hyperlink w:anchor="P1083" w:history="1">
        <w:r w:rsidRPr="006C26FB">
          <w:rPr>
            <w:color w:val="000000" w:themeColor="text1"/>
          </w:rPr>
          <w:t>28</w:t>
        </w:r>
      </w:hyperlink>
      <w:r w:rsidRPr="006C26FB">
        <w:rPr>
          <w:color w:val="000000" w:themeColor="text1"/>
        </w:rPr>
        <w:t>) примечания.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rPr>
          <w:color w:val="000000" w:themeColor="text1"/>
        </w:rPr>
        <w:sectPr w:rsidR="006C26FB" w:rsidRPr="006C26FB" w:rsidSect="006C26FB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6C26FB" w:rsidRPr="006C26FB" w:rsidRDefault="006C26FB">
      <w:pPr>
        <w:pStyle w:val="ConsPlusNormal"/>
        <w:jc w:val="center"/>
        <w:outlineLvl w:val="2"/>
        <w:rPr>
          <w:color w:val="000000" w:themeColor="text1"/>
        </w:rPr>
      </w:pPr>
      <w:bookmarkStart w:id="50" w:name="P1122"/>
      <w:bookmarkEnd w:id="50"/>
      <w:r w:rsidRPr="006C26FB">
        <w:rPr>
          <w:color w:val="000000" w:themeColor="text1"/>
        </w:rPr>
        <w:lastRenderedPageBreak/>
        <w:t>1.7. Расчетные показатели минимально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обеспеченности объектами культуры регионального значения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и показатели максимально допустимого уровня территориальной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доступности таких объектов для населения Пензенской области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362"/>
        <w:gridCol w:w="1814"/>
        <w:gridCol w:w="1531"/>
        <w:gridCol w:w="1474"/>
      </w:tblGrid>
      <w:tr w:rsidR="006C26FB" w:rsidRPr="006C26FB">
        <w:tc>
          <w:tcPr>
            <w:tcW w:w="510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N п/п</w:t>
            </w:r>
          </w:p>
        </w:tc>
        <w:tc>
          <w:tcPr>
            <w:tcW w:w="1814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4176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3005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6C26FB" w:rsidRPr="006C26FB">
        <w:tc>
          <w:tcPr>
            <w:tcW w:w="510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Библиотеки в Пензенской области (областной центр)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Универсальные библиотеки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Детские библиотеки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Юношеские библиотеки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Библиотеки для инвалидов по зрению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Библиотеки в муниципальных районах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Межпоселенческая библиотека &lt;*&gt;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Детская библиотека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7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Юношеская библиотека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&lt;*&gt; 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Библиотеки в городских поселениях, городских округах с количеством населения: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 50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Общедоступные библиотеки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9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Детские библиотеки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50 тыс. чел. и более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Общедоступные библиотеки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на 10 тыс. населения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Детские библиотеки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на 5,5 тыс. детей школьного и дошкольного возраста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Юношеские библиотеки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на 17 тыс. населения (жителей в возрасте от 15 до 24 лет)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Населенные пункты сельских поселений с количеством населения до 500 чел., расположенные на расстоянии до 5 км от административного центра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Библиотечный пункт (отдел внестационарного обслуживания) поселенческой библиотеки, передвижная библиотека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Населенные пункты сельских поселений с количеством населения до 500 чел., расположенные на расстоянии более 5 км от административного центра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Филиал общедоступной библиотеки поселения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Населенные пункты сельских поселений с количеством населения более 500 чел., расположенные на расстоянии до 5 км от административного центра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Филиал поселенческой библиотеки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Населенные пункты сельских поселений с количеством населения более 500 чел., расположенные на расстоянии более 5 км от административного центра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Общедоступная поселенческая библиотека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Населенные пункты, являющиеся административными центрами сельских поселений с количеством населения до 500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17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Общедоступная поселенческая библиотека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Населенные пункты, являющиеся административными центрами сельских поселений с количеством населения от 500 чел. до 1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18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Общедоступная поселенческая библиотека и ее филиал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Населенные пункты, являющиеся административными центрами сельских поселений с количеством населения свыше 1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19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Общедоступная поселенческая библиотека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на каждую 1 тыс. чел.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Детские библиотеки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на каждую 1 тыс. детского населения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Пензенской области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Дома (центры) народного творчества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муниципальных районах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Информационно-методические центры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городских поселениях с количеством населения до 10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городских поселениях и городских округах с количеством населения от 10 тыс. чел. до 50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зрительских мест на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городских поселениях и городских округах с количеством населения от 50 тыс. чел. до 100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зрительских мест на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городских поселениях и городских округах с количеством населения от 100 тыс. чел. до 250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27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зрительских мест на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городских поселениях и городских округах с количеством населения от 200 тыс. чел. до 500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28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зрительских мест на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Учреждения культуры клубного типа в городских поселениях и городских округах с количеством </w:t>
            </w:r>
            <w:r w:rsidRPr="006C26FB">
              <w:rPr>
                <w:color w:val="000000" w:themeColor="text1"/>
              </w:rPr>
              <w:lastRenderedPageBreak/>
              <w:t>населения свыше 500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зрительских мест на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сельских поселениях с количеством населения до 500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зрительских мест на каждые 100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сельских поселениях с количеством населения от 500 чел. до 1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зрительских мест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150 - 200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сельских поселениях с количеством населения от 1 тыс. чел. до 2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зрительских мест на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сельских поселениях с количеством населения от 2 тыс. чел. до 5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зрительских мест на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 в сельских поселениях с количеством населения от 5 тыс. чел. и более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клубного типа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зрительских мест на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70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Парки культуры и отдыха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 поселениях с количеством населения от 10 тыс. чел. до 100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 поселениях с количеством населения более 100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на каждые 100 тыс. чел.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Музеи в Пензенской области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37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Музеи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2 - 5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Музеи в муниципальных районах с количеством населения: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5 тыс. чел. до 10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38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Музеи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от 10 тыс. чел. до 20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39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Музеи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более 20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Музеи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2 - 3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Музеи в городских поселениях и городских округах с количеством населения: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 100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Музеи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на каждые 25 тыс. человек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более 100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Музеи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на каждые 25 тыс. человек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Сельские поселения с количеством населения до 10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Музеи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</w:tbl>
    <w:p w:rsidR="006C26FB" w:rsidRPr="006C26FB" w:rsidRDefault="006C26FB">
      <w:pPr>
        <w:rPr>
          <w:color w:val="000000" w:themeColor="text1"/>
        </w:rPr>
        <w:sectPr w:rsidR="006C26FB" w:rsidRPr="006C26FB" w:rsidSect="006C26FB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Количество музеев рассчитывается исходя из видов музейных коллекций (краеведческие, художественные, этнографические и др.).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За сетевую единицу принимаются краеведческие и мемориальные музеи, музеи изобразительных искусств, технические, исторические, литературные, народного творчества, этнографические, воинской и трудовой славы и другие музеи, являющиеся самостоятельными юридическими лицами, а также музеи-филиалы без образования юридического лица и территориально обособленные экспозиционные отделы музеев.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В муниципальном районе может быть организовано несколько музеев в зависимости от состава и объема фондов. Районные музеи могут иметь филиалы в населенных пунктах поселений.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В сельском поселении может быть организован музей с филиалами в населенных пунктах с количеством населения до 1 тыс. человек.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362"/>
        <w:gridCol w:w="1814"/>
        <w:gridCol w:w="1531"/>
        <w:gridCol w:w="1474"/>
      </w:tblGrid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Выставочные залы, картинные галереи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Муниципальные районы с числом с количеством населения до 50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Выставочные залы,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картинные галереи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 </w:t>
            </w:r>
            <w:hyperlink w:anchor="P15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Городские поселения и городские округа с количеством населения до 300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Выставочные залы,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картинные галереи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6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Городские поселения и городские округа с количеством населения более 300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Выставочные залы,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картинные галереи</w:t>
            </w:r>
          </w:p>
        </w:tc>
        <w:tc>
          <w:tcPr>
            <w:tcW w:w="2362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</w:tbl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--------------------------------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1" w:name="P1516"/>
      <w:bookmarkEnd w:id="51"/>
      <w:r w:rsidRPr="006C26FB">
        <w:rPr>
          <w:color w:val="000000" w:themeColor="text1"/>
        </w:rPr>
        <w:t>1) &lt;*&gt; Для муниципальных районов с количеством населения до 50 тыс. человек необходимо создание 1 учреждения, предоставляющего услуги выставочных залов и картинных галерей.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2) В зависимости от состава и объема фондов выставочные залы и галереи могут являться структурными подразделениями музеев.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Выставочные залы и (или) галереи могут создаваться как самостоятельные учреждения или в качестве структурных подразделений музеев и учреждений культурно-досугового типа.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В городах, имеющих районное деление, выставочный зал (галерея) создается в каждом административном районе. Выставочные залы и (или) галереи могут иметь филиалы.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58"/>
        <w:gridCol w:w="2204"/>
        <w:gridCol w:w="1814"/>
        <w:gridCol w:w="1531"/>
        <w:gridCol w:w="1474"/>
      </w:tblGrid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Театры в Пензенской области (областной центр)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47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Театр драмы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48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Театр юного зрителя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49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Театр кукол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Музыкально-драматический театр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Профессиональные театры в городских поселениях и городских округах с количеством населения более 100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Профессиональн</w:t>
            </w:r>
            <w:r w:rsidRPr="006C26FB">
              <w:rPr>
                <w:color w:val="000000" w:themeColor="text1"/>
              </w:rPr>
              <w:lastRenderedPageBreak/>
              <w:t>ые театры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 xml:space="preserve">зрительские места на </w:t>
            </w:r>
            <w:r w:rsidRPr="006C26FB">
              <w:rPr>
                <w:color w:val="000000" w:themeColor="text1"/>
              </w:rPr>
              <w:lastRenderedPageBreak/>
              <w:t>каждые 5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не </w:t>
            </w:r>
            <w:r w:rsidRPr="006C26FB">
              <w:rPr>
                <w:color w:val="000000" w:themeColor="text1"/>
              </w:rPr>
              <w:lastRenderedPageBreak/>
              <w:t>нормируется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Концертные залы, филармонии в Пензенской области (областной центр)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52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Концертные залы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зрительские места на каждые 200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53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Филармонии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зрительские места на каждые 200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200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Учреждения культуры в городских поселениях и городских округах с числом жителей более 100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54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Учреждение культуры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55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Учреждение культуры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количество зрительных мест на каждую 1000 жителей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Цирки в Пензенской области (областной центр)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56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Цирк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Цирки в городских округах, городских поселениях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57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Цирк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по заданию на проектирование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Кинотеатры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Муниципальные районы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58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Кинотеатры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Городские поселения и городские округа с количеством населения до 300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59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Кинотеатры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1 - 2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Городские поселения и городские округа с количеством населения более 300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Кинотеатры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на каждые 100 тыс. чел.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Детские школы искусств, школы эстетического образования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Населенные пункты с количеством населения от 3 тыс. чел. до 10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61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Детские школы искусств, школы эстетического образования</w:t>
            </w:r>
          </w:p>
        </w:tc>
        <w:tc>
          <w:tcPr>
            <w:tcW w:w="236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  <w:tr w:rsidR="006C26FB" w:rsidRPr="006C26FB">
        <w:tc>
          <w:tcPr>
            <w:tcW w:w="9505" w:type="dxa"/>
            <w:gridSpan w:val="7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Населенные пункты с количеством населения свыше 10 тыс. чел.</w:t>
            </w:r>
          </w:p>
        </w:tc>
      </w:tr>
      <w:tr w:rsidR="006C26FB" w:rsidRPr="006C26FB">
        <w:tc>
          <w:tcPr>
            <w:tcW w:w="510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62</w:t>
            </w:r>
          </w:p>
        </w:tc>
        <w:tc>
          <w:tcPr>
            <w:tcW w:w="197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Детские школы искусств, школы эстетического образования</w:t>
            </w:r>
          </w:p>
        </w:tc>
        <w:tc>
          <w:tcPr>
            <w:tcW w:w="220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объект (шт.)</w:t>
            </w:r>
          </w:p>
        </w:tc>
        <w:tc>
          <w:tcPr>
            <w:tcW w:w="181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исходя из расчета охвата 12 процентов учащихся 1 - 8 классов общеобразовательных организаций</w:t>
            </w:r>
          </w:p>
        </w:tc>
        <w:tc>
          <w:tcPr>
            <w:tcW w:w="153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-</w:t>
            </w:r>
          </w:p>
        </w:tc>
        <w:tc>
          <w:tcPr>
            <w:tcW w:w="147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не нормируется</w:t>
            </w:r>
          </w:p>
        </w:tc>
      </w:tr>
    </w:tbl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center"/>
        <w:outlineLvl w:val="2"/>
        <w:rPr>
          <w:color w:val="000000" w:themeColor="text1"/>
        </w:rPr>
      </w:pPr>
      <w:r w:rsidRPr="006C26FB">
        <w:rPr>
          <w:color w:val="000000" w:themeColor="text1"/>
        </w:rPr>
        <w:t>1.8. Расчетные показатели минимально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обеспеченности объектами пожарной охраны регионального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значения и показатели максимально допустимого уровня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территориальной доступности таких объектов для населения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Пензенской области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644"/>
        <w:gridCol w:w="1205"/>
        <w:gridCol w:w="1416"/>
        <w:gridCol w:w="2041"/>
        <w:gridCol w:w="1416"/>
        <w:gridCol w:w="1176"/>
      </w:tblGrid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N п/п</w:t>
            </w:r>
          </w:p>
        </w:tc>
        <w:tc>
          <w:tcPr>
            <w:tcW w:w="1644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4662" w:type="dxa"/>
            <w:gridSpan w:val="3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2592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6C26FB" w:rsidRPr="006C26FB">
        <w:tc>
          <w:tcPr>
            <w:tcW w:w="586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Пожарное депо</w:t>
            </w:r>
          </w:p>
        </w:tc>
        <w:tc>
          <w:tcPr>
            <w:tcW w:w="2621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Величина</w:t>
            </w:r>
          </w:p>
        </w:tc>
      </w:tr>
      <w:tr w:rsidR="006C26FB" w:rsidRPr="006C26FB">
        <w:tc>
          <w:tcPr>
            <w:tcW w:w="586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2621" w:type="dxa"/>
            <w:gridSpan w:val="2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пожарное депо (шт.), автомобиль (шт.) на населенный пункт при следующей численности его населения и площади:</w:t>
            </w:r>
          </w:p>
        </w:tc>
        <w:tc>
          <w:tcPr>
            <w:tcW w:w="2041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количество пожарных депо и пожарных автомобилей</w:t>
            </w:r>
          </w:p>
        </w:tc>
        <w:tc>
          <w:tcPr>
            <w:tcW w:w="1416" w:type="dxa"/>
            <w:vMerge w:val="restart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время прибытия первого подразделения пожарной охраны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(минут)</w:t>
            </w:r>
          </w:p>
        </w:tc>
        <w:tc>
          <w:tcPr>
            <w:tcW w:w="1176" w:type="dxa"/>
            <w:vMerge w:val="restart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86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численность населения, тысяч человек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площадь населенного пункта, тысяч гектаров</w:t>
            </w:r>
          </w:p>
        </w:tc>
        <w:tc>
          <w:tcPr>
            <w:tcW w:w="2041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/>
          </w:tcPr>
          <w:p w:rsidR="006C26FB" w:rsidRPr="006C26FB" w:rsidRDefault="006C26FB">
            <w:pPr>
              <w:rPr>
                <w:color w:val="000000" w:themeColor="text1"/>
              </w:rPr>
            </w:pPr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bookmarkStart w:id="52" w:name="P1654"/>
            <w:bookmarkEnd w:id="52"/>
            <w:r w:rsidRPr="006C26FB">
              <w:rPr>
                <w:color w:val="000000" w:themeColor="text1"/>
              </w:rPr>
              <w:t>1.1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 5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 2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депо на 2 автомобиля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5 до 20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 2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 депо на 6 автомобилей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20 до 50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 2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(на 6 автомобилей каждое)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50 до 100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до 2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(1 x 8 автомобилей + 1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50 до 100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2 до 4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(1 x 8 автомобилей + 2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1.6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100 до 250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2 до 4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4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(2 x 8 автомобилей + 2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092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1.7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4 до 6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5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(2 x 8 автомобилей + 3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6 до 8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(2 x 8 автомобилей + 3 x 6 автомобилей + 1 x 4 автомобиля)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250 до 500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4 до 6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6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(2 x 8 автомобилей + 4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092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6 до 8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8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(3 x 8 автомобилей + 5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8 до 10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9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(3 x 8 автомобилей + 6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10 до 12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11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(3 x 8 автомобилей + 8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500 до 800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6 до 8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9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(3 x 8 автомобилей + 6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8 до 10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10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(1 x 12 автомобилей + 3 x 8 автомобилей + 6 x 8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10 до 12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12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(1 x 12 автомобилей + 4 x 8 автомобилей + 7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12 до 14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13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(1 x 12 автомобилей + 5 x 8 автомобилей </w:t>
            </w:r>
            <w:r w:rsidRPr="006C26FB">
              <w:rPr>
                <w:color w:val="000000" w:themeColor="text1"/>
              </w:rPr>
              <w:lastRenderedPageBreak/>
              <w:t>+ 7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1.17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14 до 16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15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(2 x 12 автомобилей + 5 x 8 автомобилей + 8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16 до 18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17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(2 x 12 автомобилей + 6 x 8 автомобилей + 9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1.19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18 до 20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20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(4 x 12 автомобилей + 6 x 8 автомобилей + 10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20 до 25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21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(4 x 12 автомобилей + 7 x 8 автомобилей + 10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25 до 30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23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(4 x 12 автомобилей + 7 x 8 автомобилей + 12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800 до 1000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10 до 12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13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(1 x 12 автомобилей + 6 x 8 автомобилей + 6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12 до 14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14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(2 x 12 автомобилей + 4 x 8 автомобилей + 8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14 до 16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16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(2 x 12 автомобилей + 6 x 8 автомобилей + 8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16 до 18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18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(2 x 12 автомобилей + 6 x 8 автомобилей + 10 x 6 </w:t>
            </w:r>
            <w:r w:rsidRPr="006C26FB">
              <w:rPr>
                <w:color w:val="000000" w:themeColor="text1"/>
              </w:rPr>
              <w:lastRenderedPageBreak/>
              <w:t>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lastRenderedPageBreak/>
              <w:t>1.26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18 до 20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21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(4 x 12 автомобилей + 7 x 8 автомобилей + 10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1.27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20 до 25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23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(4 x 12 автомобилей + 7 x 8 автомобилей + 12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1.28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25 до 30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27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(4 x 12 автомобилей + 7 x 8 автомобилей + 16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  <w:tr w:rsidR="006C26FB" w:rsidRPr="006C26FB">
        <w:tc>
          <w:tcPr>
            <w:tcW w:w="58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bookmarkStart w:id="53" w:name="P1904"/>
            <w:bookmarkEnd w:id="53"/>
            <w:r w:rsidRPr="006C26FB">
              <w:rPr>
                <w:color w:val="000000" w:themeColor="text1"/>
              </w:rPr>
              <w:t>1.29</w:t>
            </w:r>
          </w:p>
        </w:tc>
        <w:tc>
          <w:tcPr>
            <w:tcW w:w="1644" w:type="dxa"/>
            <w:tcBorders>
              <w:top w:val="nil"/>
            </w:tcBorders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свыше 30 до 35</w:t>
            </w:r>
          </w:p>
        </w:tc>
        <w:tc>
          <w:tcPr>
            <w:tcW w:w="2041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30 депо</w:t>
            </w:r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>(6 x 12 автомобилей + 10 x 8 автомобилей + 14 x 6 автомобилей)</w:t>
            </w:r>
          </w:p>
        </w:tc>
        <w:tc>
          <w:tcPr>
            <w:tcW w:w="1416" w:type="dxa"/>
          </w:tcPr>
          <w:p w:rsidR="006C26FB" w:rsidRPr="006C26FB" w:rsidRDefault="006C26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6" w:type="dxa"/>
          </w:tcPr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10 </w:t>
            </w:r>
            <w:hyperlink w:anchor="P1916" w:history="1">
              <w:r w:rsidRPr="006C26FB">
                <w:rPr>
                  <w:color w:val="000000" w:themeColor="text1"/>
                </w:rPr>
                <w:t>&lt;*&gt;</w:t>
              </w:r>
            </w:hyperlink>
          </w:p>
          <w:p w:rsidR="006C26FB" w:rsidRPr="006C26FB" w:rsidRDefault="006C26FB">
            <w:pPr>
              <w:pStyle w:val="ConsPlusNormal"/>
              <w:jc w:val="center"/>
              <w:rPr>
                <w:color w:val="000000" w:themeColor="text1"/>
              </w:rPr>
            </w:pPr>
            <w:r w:rsidRPr="006C26FB">
              <w:rPr>
                <w:color w:val="000000" w:themeColor="text1"/>
              </w:rPr>
              <w:t xml:space="preserve">20 </w:t>
            </w:r>
            <w:hyperlink w:anchor="P1917" w:history="1">
              <w:r w:rsidRPr="006C26FB">
                <w:rPr>
                  <w:color w:val="000000" w:themeColor="text1"/>
                </w:rPr>
                <w:t>&lt;**&gt;</w:t>
              </w:r>
            </w:hyperlink>
          </w:p>
        </w:tc>
      </w:tr>
    </w:tbl>
    <w:p w:rsidR="006C26FB" w:rsidRPr="006C26FB" w:rsidRDefault="006C26FB">
      <w:pPr>
        <w:rPr>
          <w:color w:val="000000" w:themeColor="text1"/>
        </w:rPr>
        <w:sectPr w:rsidR="006C26FB" w:rsidRPr="006C26FB" w:rsidSect="006C26FB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--------------------------------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Примечание: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4" w:name="P1916"/>
      <w:bookmarkEnd w:id="54"/>
      <w:r w:rsidRPr="006C26FB">
        <w:rPr>
          <w:color w:val="000000" w:themeColor="text1"/>
        </w:rPr>
        <w:t>1) &lt;*&gt; Время прибытия первого подразделения к месту вызова в городских поселениях и городских округах не должно превышать 10 минут.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5" w:name="P1917"/>
      <w:bookmarkEnd w:id="55"/>
      <w:r w:rsidRPr="006C26FB">
        <w:rPr>
          <w:color w:val="000000" w:themeColor="text1"/>
        </w:rPr>
        <w:t>2) &lt;**&gt; Время прибытия первого подразделения к месту вызова в сельских поселениях не должно превышать 20 минут.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3) Пожарные депо должны размещаться на земельных участках, имеющих выезды на магистральные улицы или дороги общегородского значения. Площадь земельных участков в зависимости от типа пожарного депо определяется техническим заданием на проектирование.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Расстояние от границ участка пожарного депо до общественных и жилых зданий должно быть не менее 15 метров, а до границ земельных участков дошкольных образовательных организаций, общеобразовательных организаций и лечебных учреждений стационарного типа - не менее 30 метров.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Пожарное депо необходимо располагать на участке с отступом от красной линии до фронта выезда пожарных автомобилей не менее чем на 15 метров, для пожарных депо II, IV и V типов указанное расстояние допускается уменьшать до 10 метров.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Состав зданий и сооружений, размещаемых на территории пожарного депо, площади зданий и сооружений определяются техническим заданием на проектирование.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Территория пожарного депо должна иметь два въезда (выезда). Ширина ворот на въезде (выезде) должна быть не менее 4,5 метра.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lastRenderedPageBreak/>
        <w:t>Дороги и площадки на территории пожарного депо должны иметь твердое покрытие.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Проезжая часть улицы и тротуар напротив выездной площадки пожарного депо должны быть оборудованы светофором и (или) световым указателем с акустическим сигналом, позволяющим останавливать движение транспорта и пешеходов во время выезда пожарных автомобилей из гаража по сигналу тревоги. Включение и выключение светофора могут также осуществляться дистанционно из пункта связи пожарной охраны.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1654" w:history="1">
        <w:r w:rsidRPr="006C26FB">
          <w:rPr>
            <w:color w:val="000000" w:themeColor="text1"/>
          </w:rPr>
          <w:t>Показатели 1.1</w:t>
        </w:r>
      </w:hyperlink>
      <w:r w:rsidRPr="006C26FB">
        <w:rPr>
          <w:color w:val="000000" w:themeColor="text1"/>
        </w:rPr>
        <w:t xml:space="preserve"> - </w:t>
      </w:r>
      <w:hyperlink w:anchor="P1904" w:history="1">
        <w:r w:rsidRPr="006C26FB">
          <w:rPr>
            <w:color w:val="000000" w:themeColor="text1"/>
          </w:rPr>
          <w:t>1.29</w:t>
        </w:r>
      </w:hyperlink>
      <w:r w:rsidRPr="006C26FB">
        <w:rPr>
          <w:color w:val="000000" w:themeColor="text1"/>
        </w:rPr>
        <w:t xml:space="preserve"> используются для предварительного расчета минимального количества пожарных депо. Более точное определение числа и мест дислокации подразделений пожарной охраны определяется на основе свода правил </w:t>
      </w:r>
      <w:hyperlink r:id="rId17" w:history="1">
        <w:r w:rsidRPr="006C26FB">
          <w:rPr>
            <w:color w:val="000000" w:themeColor="text1"/>
          </w:rPr>
          <w:t>СП 11.13130.2009</w:t>
        </w:r>
      </w:hyperlink>
      <w:r w:rsidRPr="006C26FB">
        <w:rPr>
          <w:color w:val="000000" w:themeColor="text1"/>
        </w:rPr>
        <w:t xml:space="preserve"> "Места дислокации подразделений пожарной охраны. Порядок и методика определения".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center"/>
        <w:outlineLvl w:val="1"/>
        <w:rPr>
          <w:color w:val="000000" w:themeColor="text1"/>
        </w:rPr>
      </w:pPr>
      <w:r w:rsidRPr="006C26FB">
        <w:rPr>
          <w:color w:val="000000" w:themeColor="text1"/>
        </w:rPr>
        <w:t>2. Материалы по обоснованию расчетных показателей,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содержащихся в основной части региональных нормативов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градостроительного проектирования Пензенской области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2.1. Обоснование расчетных показателей минимально допустимого уровня обеспеченности объектами регионального значения в области транспорта и показатели максимально допустимого уровня территориальной доступности таких объектов для населения Пензенской области, содержащихся в </w:t>
      </w:r>
      <w:hyperlink w:anchor="P41" w:history="1">
        <w:r w:rsidRPr="006C26FB">
          <w:rPr>
            <w:color w:val="000000" w:themeColor="text1"/>
          </w:rPr>
          <w:t>разделе 1.1 части 1</w:t>
        </w:r>
      </w:hyperlink>
      <w:r w:rsidRPr="006C26FB">
        <w:rPr>
          <w:color w:val="000000" w:themeColor="text1"/>
        </w:rPr>
        <w:t xml:space="preserve"> региональных нормативов градостроительного проектирования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Расчетный показатель N 1 принят исходя из необходимости обеспечения населения возможностью воздушного сообщения внутри Пензенской области и с другими субъектами Российской Федерации. В случае придания аэропорту международного статуса расширяется возможность воздушного сообщения со странами мира.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N 2.1, N 2.2, N 2.3, N 2.4, N 2.5 приняты на основе ведомственных строительных норм "ВСН-АВ-ПАС-94 (РД 3107938-0181-94). Автовокзалы и пассажирские автостанции" (утв. протоколом Минтранса России от 17.05.1994 N 2).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N 3, N 3.1 приняты в соответствии с рекомендациями по проектированию вокзалов (согласно общероссийскому строительному каталогу рекомендациям присвоен номер МДС 32-1.2000).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N 4.1 - N 4.6 приняты на уровне расчетных показателей, установленных частью 11 свода правил </w:t>
      </w:r>
      <w:hyperlink r:id="rId18" w:history="1">
        <w:r w:rsidRPr="006C26FB">
          <w:rPr>
            <w:color w:val="000000" w:themeColor="text1"/>
          </w:rPr>
          <w:t>СП 34.13330.2012</w:t>
        </w:r>
      </w:hyperlink>
      <w:r w:rsidRPr="006C26FB">
        <w:rPr>
          <w:color w:val="000000" w:themeColor="text1"/>
        </w:rPr>
        <w:t xml:space="preserve"> "Автомобильные дороги", утвержденного приказом Министерства регионального развития Российской Федерации от 30 июня 2012 г. N 266 "Об утверждении свода правил "СНиП 2.05.02-85* "Автомобильные дороги".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2.2. Обоснование расчетных показателей минимально допустимого уровня обеспеченности объектами физической культуры и спорта регионального значения и показатели максимально допустимого уровня территориальной доступности таких объектов для населения Пензенской области, содержащихся в </w:t>
      </w:r>
      <w:hyperlink w:anchor="P651" w:history="1">
        <w:r w:rsidRPr="006C26FB">
          <w:rPr>
            <w:color w:val="000000" w:themeColor="text1"/>
          </w:rPr>
          <w:t>разделе 1.2 части 1</w:t>
        </w:r>
      </w:hyperlink>
      <w:r w:rsidRPr="006C26FB">
        <w:rPr>
          <w:color w:val="000000" w:themeColor="text1"/>
        </w:rPr>
        <w:t xml:space="preserve"> региональных нормативов градостроительного проектирования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N 1, N 2, N 3, N 4 в части обеспеченности приняты на уровне, установленном </w:t>
      </w:r>
      <w:hyperlink r:id="rId19" w:history="1">
        <w:r w:rsidRPr="006C26FB">
          <w:rPr>
            <w:color w:val="000000" w:themeColor="text1"/>
          </w:rPr>
          <w:t>методикой</w:t>
        </w:r>
      </w:hyperlink>
      <w:r w:rsidRPr="006C26FB">
        <w:rPr>
          <w:color w:val="000000" w:themeColor="text1"/>
        </w:rPr>
        <w:t xml:space="preserve"> определения нормативной потребности субъектов Российской Федерации в объектах социальной </w:t>
      </w:r>
      <w:r w:rsidRPr="006C26FB">
        <w:rPr>
          <w:color w:val="000000" w:themeColor="text1"/>
        </w:rPr>
        <w:lastRenderedPageBreak/>
        <w:t xml:space="preserve">инфраструктуры, одобренной распоряжением Правительства Российской Федерации от 19 октября 1999 г. N 1683-р (с последующими изменениями), а в части территориальной доступности - на основе </w:t>
      </w:r>
      <w:hyperlink r:id="rId20" w:history="1">
        <w:r w:rsidRPr="006C26FB">
          <w:rPr>
            <w:color w:val="000000" w:themeColor="text1"/>
          </w:rPr>
          <w:t>таблицы 5</w:t>
        </w:r>
      </w:hyperlink>
      <w:r w:rsidRPr="006C26FB">
        <w:rPr>
          <w:color w:val="000000" w:themeColor="text1"/>
        </w:rPr>
        <w:t xml:space="preserve"> части 10 свода правил СП 42.13330.2011 "Градостроительство. Планировка и застройка городских и сельских поселений. Актуализированная редакция СНиП 2.07.01-89*", утвержденного приказом Министерства регионального развития Российской Федерации от 28 декабря 2010 г. N 820.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2.3. Обоснование расчетных показателей минимально допустимого уровня обеспеченности объектами образования регионального значения и показателей максимально допустимого уровня территориальной доступности таких объектов для населения Пензенской области, содержащихся в </w:t>
      </w:r>
      <w:hyperlink w:anchor="P697" w:history="1">
        <w:r w:rsidRPr="006C26FB">
          <w:rPr>
            <w:color w:val="000000" w:themeColor="text1"/>
          </w:rPr>
          <w:t>разделе 1.3 части 1</w:t>
        </w:r>
      </w:hyperlink>
      <w:r w:rsidRPr="006C26FB">
        <w:rPr>
          <w:color w:val="000000" w:themeColor="text1"/>
        </w:rPr>
        <w:t xml:space="preserve"> региональных нормативов градостроительного проектирования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N 1, N 2 приняты на уровне расчетных показателей согласно приложению Ж свода правил СП 42.13330.2011 "Градостроительство. Планировка и застройка городских и сельских поселений. Актуализированная редакция СНиП 2.07.01-89*", утвержденного </w:t>
      </w:r>
      <w:hyperlink r:id="rId21" w:history="1">
        <w:r w:rsidRPr="006C26FB">
          <w:rPr>
            <w:color w:val="000000" w:themeColor="text1"/>
          </w:rPr>
          <w:t>приказом</w:t>
        </w:r>
      </w:hyperlink>
      <w:r w:rsidRPr="006C26FB">
        <w:rPr>
          <w:color w:val="000000" w:themeColor="text1"/>
        </w:rPr>
        <w:t xml:space="preserve"> Министерства регионального развития Российской Федерации от 28 декабря 2010 г. N 820.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При установлении расчетного показателя минимально допустимого уровня обеспеченности профессиональными образовательными организациями нормативы учреждений начального и среднего профессионального образования, регламентированные </w:t>
      </w:r>
      <w:hyperlink r:id="rId22" w:history="1">
        <w:r w:rsidRPr="006C26FB">
          <w:rPr>
            <w:color w:val="000000" w:themeColor="text1"/>
          </w:rPr>
          <w:t>методикой</w:t>
        </w:r>
      </w:hyperlink>
      <w:r w:rsidRPr="006C26FB">
        <w:rPr>
          <w:color w:val="000000" w:themeColor="text1"/>
        </w:rPr>
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г. N 1683-р (с последующими изменениями), суммированы - 270 студентов на 10 тыс. чел.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2.4. Обоснование расчетных показателей минимально допустимого уровня обеспеченности объектами здравоохранения регионального значения и показателей максимально допустимого уровня территориальной доступности таких объектов для населения Пензенской области, содержащихся в </w:t>
      </w:r>
      <w:hyperlink w:anchor="P731" w:history="1">
        <w:r w:rsidRPr="006C26FB">
          <w:rPr>
            <w:color w:val="000000" w:themeColor="text1"/>
          </w:rPr>
          <w:t>разделе 1.4 части 1</w:t>
        </w:r>
      </w:hyperlink>
      <w:r w:rsidRPr="006C26FB">
        <w:rPr>
          <w:color w:val="000000" w:themeColor="text1"/>
        </w:rPr>
        <w:t xml:space="preserve"> региональных нормативов градостроительного проектирования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N 1, N 2 приняты в соответствии с социальными </w:t>
      </w:r>
      <w:hyperlink r:id="rId23" w:history="1">
        <w:r w:rsidRPr="006C26FB">
          <w:rPr>
            <w:color w:val="000000" w:themeColor="text1"/>
          </w:rPr>
          <w:t>нормативами</w:t>
        </w:r>
      </w:hyperlink>
      <w:r w:rsidRPr="006C26FB">
        <w:rPr>
          <w:color w:val="000000" w:themeColor="text1"/>
        </w:rPr>
        <w:t xml:space="preserve"> и нормами, одобренными распоряжением Правительства Российской Федерации от 3 июля 1996 г. N 1063-р (с последующими изменениями);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N 3, N 4 приняты согласно </w:t>
      </w:r>
      <w:hyperlink r:id="rId24" w:history="1">
        <w:r w:rsidRPr="006C26FB">
          <w:rPr>
            <w:color w:val="000000" w:themeColor="text1"/>
          </w:rPr>
          <w:t>приложению Ж</w:t>
        </w:r>
      </w:hyperlink>
      <w:r w:rsidRPr="006C26FB">
        <w:rPr>
          <w:color w:val="000000" w:themeColor="text1"/>
        </w:rPr>
        <w:t xml:space="preserve"> свода правил СП 42.13330.2011 "Градостроительство. Планировка и застройка городских и сельских поселений. Актуализированная редакция СНиП 2.07.01-89*", утвержденного приказом Министерства регионального развития Российской Федерации от 28 декабря 2010 г. N 820, а также социальным </w:t>
      </w:r>
      <w:hyperlink r:id="rId25" w:history="1">
        <w:r w:rsidRPr="006C26FB">
          <w:rPr>
            <w:color w:val="000000" w:themeColor="text1"/>
          </w:rPr>
          <w:t>нормативам</w:t>
        </w:r>
      </w:hyperlink>
      <w:r w:rsidRPr="006C26FB">
        <w:rPr>
          <w:color w:val="000000" w:themeColor="text1"/>
        </w:rPr>
        <w:t xml:space="preserve"> и нормам, одобренным распоряжением Правительства Российской Федерации от 3 июля 1996 г. N 1063-р (с последующими изменениями).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2.5. Обоснование расчетных показателей минимально допустимого уровня обеспеченности объектами досуга регионального значения и показателей максимально допустимого уровня территориальной доступности таких объектов для населения Пензенской области, содержащихся в </w:t>
      </w:r>
      <w:hyperlink w:anchor="P784" w:history="1">
        <w:r w:rsidRPr="006C26FB">
          <w:rPr>
            <w:color w:val="000000" w:themeColor="text1"/>
          </w:rPr>
          <w:t>разделе 1.5 части 1</w:t>
        </w:r>
      </w:hyperlink>
      <w:r w:rsidRPr="006C26FB">
        <w:rPr>
          <w:color w:val="000000" w:themeColor="text1"/>
        </w:rPr>
        <w:t xml:space="preserve"> региональных нормативов градостроительного проектирования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N 1, N 1.1 - N 1.12 приняты на уровне расчетных показателей региональных </w:t>
      </w:r>
      <w:hyperlink r:id="rId26" w:history="1">
        <w:r w:rsidRPr="006C26FB">
          <w:rPr>
            <w:color w:val="000000" w:themeColor="text1"/>
          </w:rPr>
          <w:t>нормативов</w:t>
        </w:r>
      </w:hyperlink>
      <w:r w:rsidRPr="006C26FB">
        <w:rPr>
          <w:color w:val="000000" w:themeColor="text1"/>
        </w:rPr>
        <w:t xml:space="preserve"> </w:t>
      </w:r>
      <w:r w:rsidRPr="006C26FB">
        <w:rPr>
          <w:color w:val="000000" w:themeColor="text1"/>
        </w:rPr>
        <w:lastRenderedPageBreak/>
        <w:t>градостроительного проектирования Пензенской области, утвержденных постановлением Правительства Пензенской области от 8 августа 2011 г. N 525-пП "Об утверждении региональных нормативов градостроительного проектирования Пензенской области" (с последующими изменениями), разработанных институтом Гипрогор г. Москва.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2.6. Обоснование расчетных показателей минимально допустимого уровня обеспеченности объектами социального обслуживания регионального значения и показатели максимально допустимого уровня территориальной доступности таких объектов для населения Пензенской области, содержащихся в </w:t>
      </w:r>
      <w:hyperlink w:anchor="P895" w:history="1">
        <w:r w:rsidRPr="006C26FB">
          <w:rPr>
            <w:color w:val="000000" w:themeColor="text1"/>
          </w:rPr>
          <w:t>разделе 1.6 части 1</w:t>
        </w:r>
      </w:hyperlink>
      <w:r w:rsidRPr="006C26FB">
        <w:rPr>
          <w:color w:val="000000" w:themeColor="text1"/>
        </w:rPr>
        <w:t xml:space="preserve"> региональных нормативов градостроительного проектирования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N 1 - N 28 приняты в соответствии с методическими </w:t>
      </w:r>
      <w:hyperlink r:id="rId27" w:history="1">
        <w:r w:rsidRPr="006C26FB">
          <w:rPr>
            <w:color w:val="000000" w:themeColor="text1"/>
          </w:rPr>
          <w:t>рекомендациями</w:t>
        </w:r>
      </w:hyperlink>
      <w:r w:rsidRPr="006C26FB">
        <w:rPr>
          <w:color w:val="000000" w:themeColor="text1"/>
        </w:rPr>
        <w:t xml:space="preserve"> по расчету потребностей субъектов Российской Федерации в развитии сети организаций социального обслуживания, утвержденными приказом Министерства труда и социальной защиты Российской Федерации от 24 ноября 2014 г. N 934н, вступившим в силу с 1 января 2015 года.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2.7. Обоснование расчетных показателей минимально допустимого уровня обеспеченности объектами культуры регионального значения и показателей максимально допустимого уровня территориальной доступности таких объектов для населения Пензенской области, содержащихся в </w:t>
      </w:r>
      <w:hyperlink w:anchor="P1122" w:history="1">
        <w:r w:rsidRPr="006C26FB">
          <w:rPr>
            <w:color w:val="000000" w:themeColor="text1"/>
          </w:rPr>
          <w:t>разделе 1.7 части 1</w:t>
        </w:r>
      </w:hyperlink>
      <w:r w:rsidRPr="006C26FB">
        <w:rPr>
          <w:color w:val="000000" w:themeColor="text1"/>
        </w:rPr>
        <w:t xml:space="preserve"> региональных нормативов градостроительного проектирования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N 1 - N 60 приняты в соответствии с социальными </w:t>
      </w:r>
      <w:hyperlink r:id="rId28" w:history="1">
        <w:r w:rsidRPr="006C26FB">
          <w:rPr>
            <w:color w:val="000000" w:themeColor="text1"/>
          </w:rPr>
          <w:t>нормативами</w:t>
        </w:r>
      </w:hyperlink>
      <w:r w:rsidRPr="006C26FB">
        <w:rPr>
          <w:color w:val="000000" w:themeColor="text1"/>
        </w:rPr>
        <w:t xml:space="preserve"> и нормами, одобренными распоряжением Правительства Российской Федерации от 3 июля 1996 г. N 1063-р (с последующими изменениями), и </w:t>
      </w:r>
      <w:hyperlink r:id="rId29" w:history="1">
        <w:r w:rsidRPr="006C26FB">
          <w:rPr>
            <w:color w:val="000000" w:themeColor="text1"/>
          </w:rPr>
          <w:t>методикой</w:t>
        </w:r>
      </w:hyperlink>
      <w:r w:rsidRPr="006C26FB">
        <w:rPr>
          <w:color w:val="000000" w:themeColor="text1"/>
        </w:rPr>
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г. N 1683-р (с последующими изменениями).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2.8. Обоснование расчетных показателей минимально допустимого уровня обеспеченности объектами пожарной охраны регионального значения и показателей максимально допустимого уровня территориальной доступности таких объектов для населения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Показатели 1.1 - 1.29 минимально допустимого уровня обеспеченности пожарными депо приняты на основании </w:t>
      </w:r>
      <w:hyperlink r:id="rId30" w:history="1">
        <w:r w:rsidRPr="006C26FB">
          <w:rPr>
            <w:color w:val="000000" w:themeColor="text1"/>
          </w:rPr>
          <w:t>приложения 7</w:t>
        </w:r>
      </w:hyperlink>
      <w:r w:rsidRPr="006C26FB">
        <w:rPr>
          <w:color w:val="000000" w:themeColor="text1"/>
        </w:rPr>
        <w:t xml:space="preserve"> НПБ 101-95 "Нормы пожарной безопасности. Нормы проектирования объектов пожарной охраны", введенные в действие Приказом ГУГПС МВД России от 30 декабря 1994 г. N 36.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Показатели используются для предварительного расчета минимального количества пожарных депо. Более точное определение числа и мест дислокации подразделений пожарной охраны определяется на основе свода правил СП 11.13130.2009 "Места дислокации подразделений пожарной охраны. Порядок и методика определения".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 xml:space="preserve">Показатели 1.1 - 1.29 максимально допустимого уровня территориальной доступности пожарных депо для населения Пензенской области приняты в соответствии с </w:t>
      </w:r>
      <w:hyperlink r:id="rId31" w:history="1">
        <w:r w:rsidRPr="006C26FB">
          <w:rPr>
            <w:color w:val="000000" w:themeColor="text1"/>
          </w:rPr>
          <w:t>частью 1 статьи 76</w:t>
        </w:r>
      </w:hyperlink>
      <w:r w:rsidRPr="006C26FB">
        <w:rPr>
          <w:color w:val="000000" w:themeColor="text1"/>
        </w:rPr>
        <w:t xml:space="preserve"> Федерального закона от 22 июля 2008 г. N 123-ФЗ "Технический регламент о требованиях пожарной безопасности" (с последующими изменениями).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center"/>
        <w:outlineLvl w:val="1"/>
        <w:rPr>
          <w:color w:val="000000" w:themeColor="text1"/>
        </w:rPr>
      </w:pPr>
      <w:r w:rsidRPr="006C26FB">
        <w:rPr>
          <w:color w:val="000000" w:themeColor="text1"/>
        </w:rPr>
        <w:t>3. Правила и область применения расчетных показателей,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содержащихся в основной части региональных нормативов</w:t>
      </w:r>
    </w:p>
    <w:p w:rsidR="006C26FB" w:rsidRPr="006C26FB" w:rsidRDefault="006C26FB">
      <w:pPr>
        <w:pStyle w:val="ConsPlusNormal"/>
        <w:jc w:val="center"/>
        <w:rPr>
          <w:color w:val="000000" w:themeColor="text1"/>
        </w:rPr>
      </w:pPr>
      <w:r w:rsidRPr="006C26FB">
        <w:rPr>
          <w:color w:val="000000" w:themeColor="text1"/>
        </w:rPr>
        <w:t>градостроительного проектирования Пензенской области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lastRenderedPageBreak/>
        <w:t>Региональные нормативы градостроительного проектирования Пензенской области разработаны в целях установления совокупности расчетных показателей минимально допустимого уровня обеспеченности объектами регионального значения, относящимися к областям: автомобильных дорог регионального значения; физической культуры и спорта, образования, здравоохранения, иных областей в связи с решением вопросов регионального значения Пензенской области, а также расчетных показателей максимально допустимого уровня территориальной доступности таких объектов для населения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3.1. Область применения расчетных показателей региональных нормативов градостроительного проектирования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Действие расчетных показателей региональных нормативов градостроительного проектирования Пензенской области распространяется на всю территорию Пензенской области, где имеются объекты нормирования, относящиеся к объектам регионального значения. Региональные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Пензенской области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 региональных нормативов градостроительного проектирования Пензенской области применяются 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Расчетные показатели региональных нормативов градостроительного проектирования также применяются: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 при проведении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- при осуществлении контроля соблюдения участниками градостроительной деятельности законодательства о градостроительной деятельности.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региональных нормативов градостроительного проектирования и на которые дается ссылка в настоящих нормативах, следует руководствоваться нормами, вводимыми взамен отмененных.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Настоящие нормативы могут также применяться уполномоченным органом государственной власти Пензенской области при осуществлении контроля соблюдения законодательства о градостроительной деятельности органами местного самоуправления.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3.2. Правила применения расчетных показателей региональных нормативов градостроительного проектирования Пензенской области.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t>Установление совокупности расчетных показателей минимально допустимого уровня обеспеченности объектами регионального значения, а также максимально допустимого уровня территориальной доступности таких объектов в региональных нормативах градостроительного проектирования производится для определения местоположения планируемых к размещению объектов регионального значения Пензенской области в документах территориального планирования, зон планируемого размещения объектов регионального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C26FB" w:rsidRPr="006C26FB" w:rsidRDefault="006C26F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6FB">
        <w:rPr>
          <w:color w:val="000000" w:themeColor="text1"/>
        </w:rPr>
        <w:lastRenderedPageBreak/>
        <w:t>При определении местоположения планируемых к размещению тех или иных объектов регионального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</w:t>
      </w:r>
      <w:bookmarkStart w:id="56" w:name="_GoBack"/>
      <w:bookmarkEnd w:id="56"/>
      <w:r w:rsidRPr="006C26FB">
        <w:rPr>
          <w:color w:val="000000" w:themeColor="text1"/>
        </w:rPr>
        <w:t>тов, их параметры (площадь, емкость, вместимость и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регионального значения следует учитывать параметры объекта регионального значения и нормы отвода земель для такого объекта.</w:t>
      </w: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jc w:val="both"/>
        <w:rPr>
          <w:color w:val="000000" w:themeColor="text1"/>
        </w:rPr>
      </w:pPr>
    </w:p>
    <w:p w:rsidR="006C26FB" w:rsidRPr="006C26FB" w:rsidRDefault="006C26F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94CC4" w:rsidRPr="006C26FB" w:rsidRDefault="00594CC4">
      <w:pPr>
        <w:rPr>
          <w:color w:val="000000" w:themeColor="text1"/>
        </w:rPr>
      </w:pPr>
    </w:p>
    <w:sectPr w:rsidR="00594CC4" w:rsidRPr="006C26FB" w:rsidSect="006C26FB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B"/>
    <w:rsid w:val="00594CC4"/>
    <w:rsid w:val="006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2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2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2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2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E3C1ED8198B68A063956A22ECF558339510DC8A504468D6ADFB9E75EA273FA844B254DC6E4331EA28483ET5sFL" TargetMode="External"/><Relationship Id="rId13" Type="http://schemas.openxmlformats.org/officeDocument/2006/relationships/hyperlink" Target="consultantplus://offline/ref=D67E3C1ED8198B68A063956A22ECF558339510DC8A53406ED6A0FB9E75EA273FA844B254DC6E4331EA284B3FT5sAL" TargetMode="External"/><Relationship Id="rId18" Type="http://schemas.openxmlformats.org/officeDocument/2006/relationships/hyperlink" Target="consultantplus://offline/ref=F5DFE33E81B0232370C4BAC3E551CBA975FBC42374558FCC1CD111AFUBs3L" TargetMode="External"/><Relationship Id="rId26" Type="http://schemas.openxmlformats.org/officeDocument/2006/relationships/hyperlink" Target="consultantplus://offline/ref=F5DFE33E81B0232370C4BBDBF63D95A676F1982F7459DE9248D746F0E3D2C035C65FC7E0DC065AE2767403U5s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DFE33E81B0232370C4A5D6E051CBA975FCC5207457D2C614881DADB4UDsBL" TargetMode="External"/><Relationship Id="rId7" Type="http://schemas.openxmlformats.org/officeDocument/2006/relationships/hyperlink" Target="consultantplus://offline/ref=D67E3C1ED8198B68A063956A22ECF558339510DC8A504468D6ADFB9E75EA273FA844B254DC6E4331EA28483FT5sAL" TargetMode="External"/><Relationship Id="rId12" Type="http://schemas.openxmlformats.org/officeDocument/2006/relationships/hyperlink" Target="consultantplus://offline/ref=D67E3C1ED8198B68A063956A22ECF558339510DC8C55476DD1AFA6947DB32B3DTAsFL" TargetMode="External"/><Relationship Id="rId17" Type="http://schemas.openxmlformats.org/officeDocument/2006/relationships/hyperlink" Target="consultantplus://offline/ref=F5DFE33E81B0232370C4A5D6E051CBA976FACF2B705DD2C614881DADB4UDsBL" TargetMode="External"/><Relationship Id="rId25" Type="http://schemas.openxmlformats.org/officeDocument/2006/relationships/hyperlink" Target="consultantplus://offline/ref=F5DFE33E81B0232370C4A5D6E051CBA975FBC4207A58D2C614881DADB4DBCA6281109EA2980B5BE2U7sF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7E3C1ED8198B68A063956A22ECF558339510DC8A53406ED6A0FB9E75EA273FA844B254DC6E4331EA284B3FT5s6L" TargetMode="External"/><Relationship Id="rId20" Type="http://schemas.openxmlformats.org/officeDocument/2006/relationships/hyperlink" Target="consultantplus://offline/ref=F5DFE33E81B0232370C4BAC3E551CBA976F9CE257A558FCC1CD111AFB3D49575865992A3980F5FUEs7L" TargetMode="External"/><Relationship Id="rId29" Type="http://schemas.openxmlformats.org/officeDocument/2006/relationships/hyperlink" Target="consultantplus://offline/ref=F5DFE33E81B0232370C4A5D6E051CBA976FBC0227758D2C614881DADB4DBCA6281109EA2980B5BE2U7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E3C1ED8198B68A0638B673480AB57309649D089544F388CF0FDC92ABA216AE804B4019F2B4634TEs9L" TargetMode="External"/><Relationship Id="rId11" Type="http://schemas.openxmlformats.org/officeDocument/2006/relationships/hyperlink" Target="consultantplus://offline/ref=D67E3C1ED8198B68A063956A22ECF558339510DC8C55436CD0AFA6947DB32B3DTAsFL" TargetMode="External"/><Relationship Id="rId24" Type="http://schemas.openxmlformats.org/officeDocument/2006/relationships/hyperlink" Target="consultantplus://offline/ref=F5DFE33E81B0232370C4BAC3E551CBA976F9CE257A558FCC1CD111AFB3D49575865992A399095BUEs7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67E3C1ED8198B68A063956A22ECF558339510DC8A53406ED6A0FB9E75EA273FA844B254DC6E4331EA284B3FT5sAL" TargetMode="External"/><Relationship Id="rId15" Type="http://schemas.openxmlformats.org/officeDocument/2006/relationships/hyperlink" Target="consultantplus://offline/ref=D67E3C1ED8198B68A063956A22ECF558339510DC8A53406ED6A0FB9E75EA273FA844B254DC6E4331EA284B3FT5s9L" TargetMode="External"/><Relationship Id="rId23" Type="http://schemas.openxmlformats.org/officeDocument/2006/relationships/hyperlink" Target="consultantplus://offline/ref=F5DFE33E81B0232370C4A5D6E051CBA975FBC4207A58D2C614881DADB4DBCA6281109EA2980B5BE2U7sFL" TargetMode="External"/><Relationship Id="rId28" Type="http://schemas.openxmlformats.org/officeDocument/2006/relationships/hyperlink" Target="consultantplus://offline/ref=F5DFE33E81B0232370C4A5D6E051CBA975FBC4207A58D2C614881DADB4DBCA6281109EA2980B5BE2U7sFL" TargetMode="External"/><Relationship Id="rId10" Type="http://schemas.openxmlformats.org/officeDocument/2006/relationships/hyperlink" Target="consultantplus://offline/ref=D67E3C1ED8198B68A063956A22ECF558339510DC8A50406AD4ADFB9E75EA273FA844B254DC6E4331EA284A3CT5sFL" TargetMode="External"/><Relationship Id="rId19" Type="http://schemas.openxmlformats.org/officeDocument/2006/relationships/hyperlink" Target="consultantplus://offline/ref=F5DFE33E81B0232370C4A5D6E051CBA976FBC0227758D2C614881DADB4DBCA6281109EA2980B5BE2U7sEL" TargetMode="External"/><Relationship Id="rId31" Type="http://schemas.openxmlformats.org/officeDocument/2006/relationships/hyperlink" Target="consultantplus://offline/ref=F5DFE33E81B0232370C4A5D6E051CBA975F8C726705ED2C614881DADB4DBCA6281109EA2980B5CE1U7s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E3C1ED8198B68A063956A22ECF558339510DC8A504468D6ADFB9E75EA273FA844B254DC6E4331EA28483DT5sEL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F5DFE33E81B0232370C4A5D6E051CBA976FBC0227758D2C614881DADB4DBCA6281109EA2980B5BE2U7sEL" TargetMode="External"/><Relationship Id="rId27" Type="http://schemas.openxmlformats.org/officeDocument/2006/relationships/hyperlink" Target="consultantplus://offline/ref=F5DFE33E81B0232370C4A5D6E051CBA976FDC32B735AD2C614881DADB4DBCA6281109EA2980B5BE3U7s4L" TargetMode="External"/><Relationship Id="rId30" Type="http://schemas.openxmlformats.org/officeDocument/2006/relationships/hyperlink" Target="consultantplus://offline/ref=F5DFE33E81B0232370C4A5D6E051CBA975F9CF2A7257D2C614881DADB4DBCA6281109EA2980B59E3U7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9442</Words>
  <Characters>53825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 Валентина Анатольевна</dc:creator>
  <cp:lastModifiedBy>Соломатина Валентина Анатольевна</cp:lastModifiedBy>
  <cp:revision>1</cp:revision>
  <dcterms:created xsi:type="dcterms:W3CDTF">2018-03-29T11:44:00Z</dcterms:created>
  <dcterms:modified xsi:type="dcterms:W3CDTF">2018-03-29T11:47:00Z</dcterms:modified>
</cp:coreProperties>
</file>